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27871" w14:textId="468A9506" w:rsidR="00A51192" w:rsidRPr="00BA02C7" w:rsidRDefault="0052242D" w:rsidP="00990355">
      <w:pPr>
        <w:pStyle w:val="Nincstrkz"/>
        <w:jc w:val="center"/>
        <w:rPr>
          <w:rFonts w:asciiTheme="majorHAnsi" w:hAnsiTheme="majorHAnsi" w:cstheme="majorHAnsi"/>
          <w:sz w:val="2"/>
        </w:rPr>
      </w:pPr>
      <w:r>
        <w:rPr>
          <w:noProof/>
        </w:rPr>
        <w:pict w14:anchorId="7CC76C40">
          <v:shapetype id="_x0000_t202" coordsize="21600,21600" o:spt="202" path="m,l,21600r21600,l21600,xe">
            <v:stroke joinstyle="miter"/>
            <v:path gradientshapeok="t" o:connecttype="rect"/>
          </v:shapetype>
          <v:shape id="Szövegdoboz 2" o:spid="_x0000_s2051" type="#_x0000_t202" style="position:absolute;left:0;text-align:left;margin-left:-37.85pt;margin-top:625.3pt;width:529.5pt;height:7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" stroked="f">
            <v:textbox>
              <w:txbxContent>
                <w:p w14:paraId="7A228D33" w14:textId="77777777" w:rsidR="00BF1191" w:rsidRPr="00FB3D46" w:rsidRDefault="00BF1191" w:rsidP="00F560B5">
                  <w:pPr>
                    <w:jc w:val="center"/>
                    <w:rPr>
                      <w:rFonts w:cstheme="minorHAnsi"/>
                      <w:caps/>
                    </w:rPr>
                  </w:pPr>
                </w:p>
              </w:txbxContent>
            </v:textbox>
            <w10:wrap type="square" anchorx="margin"/>
          </v:shape>
        </w:pict>
      </w:r>
      <w:sdt>
        <w:sdtPr>
          <w:rPr>
            <w:rFonts w:asciiTheme="majorHAnsi" w:hAnsiTheme="majorHAnsi" w:cstheme="majorHAnsi"/>
            <w:sz w:val="2"/>
          </w:rPr>
          <w:id w:val="1938178605"/>
          <w:docPartObj>
            <w:docPartGallery w:val="Cover Pages"/>
            <w:docPartUnique/>
          </w:docPartObj>
        </w:sdtPr>
        <w:sdtEndPr>
          <w:rPr>
            <w:sz w:val="22"/>
          </w:rPr>
        </w:sdtEndPr>
        <w:sdtContent>
          <w:r>
            <w:rPr>
              <w:noProof/>
            </w:rPr>
            <w:pict w14:anchorId="4C5CFBFE">
              <v:shape id="Szövegdoboz 62" o:spid="_x0000_s2050" type="#_x0000_t202" style="position:absolute;left:0;text-align:left;margin-left:71.3pt;margin-top:336.25pt;width:468pt;height:1in;z-index:251667456;visibility:visible;mso-wrap-style:square;mso-width-percent:765;mso-wrap-distance-left:9pt;mso-wrap-distance-top:0;mso-wrap-distance-right:9pt;mso-wrap-distance-bottom:0;mso-position-horizontal:absolute;mso-position-horizontal-relative:page;mso-position-vertical:absolute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" filled="f" stroked="f" strokeweight=".5pt">
                <v:textbox style="mso-fit-shape-to-text:t">
                  <w:txbxContent>
                    <w:p w14:paraId="1B570AD3" w14:textId="54903399" w:rsidR="00AE666B" w:rsidRPr="00990355" w:rsidRDefault="0052242D" w:rsidP="00AE666B">
                      <w:pPr>
                        <w:pStyle w:val="Nincstrkz"/>
                        <w:jc w:val="center"/>
                        <w:rPr>
                          <w:rFonts w:ascii="IBM Plex Sans Light" w:eastAsiaTheme="majorEastAsia" w:hAnsi="IBM Plex Sans Light" w:cstheme="majorBidi"/>
                          <w:caps/>
                          <w:color w:val="C00000"/>
                          <w:sz w:val="64"/>
                          <w:szCs w:val="64"/>
                        </w:rPr>
                      </w:pPr>
                      <w:sdt>
                        <w:sdtPr>
                          <w:rPr>
                            <w:rStyle w:val="CmChar"/>
                            <w:rFonts w:ascii="IBM Plex Sans Light" w:hAnsi="IBM Plex Sans Light"/>
                            <w:color w:val="4066FF"/>
                          </w:rPr>
                          <w:alias w:val="Cím"/>
                          <w:tag w:val=""/>
                          <w:id w:val="797192764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>
                          <w:rPr>
                            <w:rStyle w:val="CmChar"/>
                          </w:rPr>
                        </w:sdtEndPr>
                        <w:sdtContent>
                          <w:r w:rsidR="00202B92" w:rsidRPr="00990355">
                            <w:rPr>
                              <w:rStyle w:val="CmChar"/>
                              <w:rFonts w:ascii="IBM Plex Sans Light" w:hAnsi="IBM Plex Sans Light"/>
                              <w:color w:val="4066FF"/>
                            </w:rPr>
                            <w:t>Követelmény Keresztreferencia</w:t>
                          </w:r>
                        </w:sdtContent>
                      </w:sdt>
                    </w:p>
                    <w:bookmarkStart w:id="0" w:name="_Hlk98416091"/>
                    <w:bookmarkStart w:id="1" w:name="_Hlk98416092"/>
                    <w:p w14:paraId="75470655" w14:textId="141A5BE9" w:rsidR="00A51192" w:rsidRPr="00ED5E68" w:rsidRDefault="0052242D" w:rsidP="00ED5E68">
                      <w:pPr>
                        <w:pStyle w:val="Alcm"/>
                        <w:jc w:val="center"/>
                      </w:pPr>
                      <w:sdt>
                        <w:sdtPr>
                          <w:rPr>
                            <w:rFonts w:ascii="IBM Plex Sans Light" w:hAnsi="IBM Plex Sans Light"/>
                          </w:rPr>
                          <w:alias w:val="Alcím"/>
                          <w:tag w:val=""/>
                          <w:id w:val="2021743002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C96375" w:rsidRPr="00990355">
                            <w:rPr>
                              <w:rFonts w:ascii="IBM Plex Sans Light" w:hAnsi="IBM Plex Sans Light"/>
                            </w:rPr>
                            <w:t xml:space="preserve">Magas szintű teszt lefedettség </w:t>
                          </w:r>
                          <w:r w:rsidR="005555BB" w:rsidRPr="00990355">
                            <w:rPr>
                              <w:rFonts w:ascii="IBM Plex Sans Light" w:hAnsi="IBM Plex Sans Light"/>
                            </w:rPr>
                            <w:t>értékelés</w:t>
                          </w:r>
                        </w:sdtContent>
                      </w:sdt>
                      <w:bookmarkEnd w:id="0"/>
                      <w:bookmarkEnd w:id="1"/>
                    </w:p>
                  </w:txbxContent>
                </v:textbox>
                <w10:wrap anchorx="page" anchory="margin"/>
              </v:shape>
            </w:pict>
          </w:r>
        </w:sdtContent>
      </w:sdt>
      <w:r w:rsidR="00990355">
        <w:rPr>
          <w:noProof/>
        </w:rPr>
        <w:drawing>
          <wp:inline distT="0" distB="0" distL="0" distR="0" wp14:anchorId="4D83F181" wp14:editId="59D4B209">
            <wp:extent cx="5760720" cy="1180465"/>
            <wp:effectExtent l="0" t="0" r="0" b="0"/>
            <wp:docPr id="1" name="Kép 1" descr="A képen Betűtípus, Grafika, Grafikus tervezés, embléma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Betűtípus, Grafika, Grafikus tervezés, embléma látható&#10;&#10;Automatikusan generált leírá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36FDF" w14:textId="77777777" w:rsidR="00640DA8" w:rsidRPr="00990355" w:rsidRDefault="002D0B8D" w:rsidP="00D83F8C">
      <w:pPr>
        <w:pStyle w:val="Cmsor1"/>
        <w:rPr>
          <w:rFonts w:ascii="IBM Plex Sans Light" w:hAnsi="IBM Plex Sans Light" w:cstheme="majorHAnsi"/>
          <w:color w:val="4066FF"/>
        </w:rPr>
      </w:pPr>
      <w:bookmarkStart w:id="2" w:name="_Toc129855270"/>
      <w:bookmarkStart w:id="3" w:name="_Toc96520262"/>
      <w:r w:rsidRPr="00990355">
        <w:rPr>
          <w:rFonts w:ascii="IBM Plex Sans Light" w:hAnsi="IBM Plex Sans Light" w:cstheme="majorHAnsi"/>
          <w:color w:val="4066FF"/>
        </w:rPr>
        <w:lastRenderedPageBreak/>
        <w:t>Dokumentumkontroll</w:t>
      </w:r>
      <w:bookmarkEnd w:id="2"/>
    </w:p>
    <w:p w14:paraId="67658DF7" w14:textId="77777777" w:rsidR="00F342E7" w:rsidRPr="00990355" w:rsidRDefault="00F342E7" w:rsidP="00F342E7">
      <w:pPr>
        <w:pStyle w:val="Cmsor2"/>
        <w:rPr>
          <w:rFonts w:ascii="IBM Plex Sans Light" w:hAnsi="IBM Plex Sans Light" w:cstheme="majorHAnsi"/>
        </w:rPr>
      </w:pPr>
      <w:bookmarkStart w:id="4" w:name="_Toc129855271"/>
      <w:r w:rsidRPr="00990355">
        <w:rPr>
          <w:rFonts w:ascii="IBM Plex Sans Light" w:hAnsi="IBM Plex Sans Light" w:cstheme="majorHAnsi"/>
        </w:rPr>
        <w:t>Dokumentum jellemzők</w:t>
      </w:r>
      <w:bookmarkEnd w:id="4"/>
    </w:p>
    <w:tbl>
      <w:tblPr>
        <w:tblStyle w:val="Stlus1"/>
        <w:tblW w:w="0" w:type="auto"/>
        <w:tblLook w:val="04A0" w:firstRow="1" w:lastRow="0" w:firstColumn="1" w:lastColumn="0" w:noHBand="0" w:noVBand="1"/>
      </w:tblPr>
      <w:tblGrid>
        <w:gridCol w:w="4531"/>
        <w:gridCol w:w="4846"/>
      </w:tblGrid>
      <w:tr w:rsidR="00F112A3" w:rsidRPr="00990355" w14:paraId="556F1CAE" w14:textId="77777777" w:rsidTr="00990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4066FF"/>
          </w:tcPr>
          <w:p w14:paraId="48994FC2" w14:textId="77777777" w:rsidR="00F112A3" w:rsidRPr="00990355" w:rsidRDefault="00F112A3" w:rsidP="008F6246">
            <w:pPr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Dokumentumjellemzők</w:t>
            </w:r>
          </w:p>
        </w:tc>
        <w:tc>
          <w:tcPr>
            <w:tcW w:w="4846" w:type="dxa"/>
            <w:shd w:val="clear" w:color="auto" w:fill="4066FF"/>
          </w:tcPr>
          <w:p w14:paraId="3C95AF33" w14:textId="77777777" w:rsidR="00F112A3" w:rsidRPr="00990355" w:rsidRDefault="00F112A3" w:rsidP="008F62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Értékek</w:t>
            </w:r>
          </w:p>
        </w:tc>
      </w:tr>
      <w:tr w:rsidR="00F112A3" w:rsidRPr="00990355" w14:paraId="3F1AEA1A" w14:textId="77777777" w:rsidTr="005C7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2346F4A" w14:textId="77777777" w:rsidR="00F112A3" w:rsidRPr="00990355" w:rsidRDefault="00F112A3" w:rsidP="008F6246">
            <w:pPr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Dokumentum címe</w:t>
            </w:r>
          </w:p>
        </w:tc>
        <w:tc>
          <w:tcPr>
            <w:tcW w:w="4846" w:type="dxa"/>
          </w:tcPr>
          <w:p w14:paraId="309E2C6C" w14:textId="4D918385" w:rsidR="00F112A3" w:rsidRPr="00990355" w:rsidRDefault="004C77E5" w:rsidP="008F624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fldChar w:fldCharType="begin"/>
            </w: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instrText xml:space="preserve"> TITLE   \* MERGEFORMAT </w:instrText>
            </w: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fldChar w:fldCharType="separate"/>
            </w: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Követelmény Keresztreferencia</w:t>
            </w: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fldChar w:fldCharType="end"/>
            </w: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 xml:space="preserve"> - </w:t>
            </w: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fldChar w:fldCharType="begin"/>
            </w: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instrText xml:space="preserve"> SUBJECT   \* MERGEFORMAT </w:instrText>
            </w: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fldChar w:fldCharType="separate"/>
            </w: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Magas szintű teszt lefedettség értékelés</w:t>
            </w: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fldChar w:fldCharType="end"/>
            </w:r>
          </w:p>
        </w:tc>
      </w:tr>
      <w:tr w:rsidR="00F112A3" w:rsidRPr="00990355" w14:paraId="5B746068" w14:textId="77777777" w:rsidTr="005C7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693C123" w14:textId="77777777" w:rsidR="00F112A3" w:rsidRPr="00990355" w:rsidRDefault="00F112A3" w:rsidP="008F6246">
            <w:pPr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Verziószám</w:t>
            </w:r>
          </w:p>
        </w:tc>
        <w:tc>
          <w:tcPr>
            <w:tcW w:w="4846" w:type="dxa"/>
          </w:tcPr>
          <w:p w14:paraId="6D651F73" w14:textId="7C522619" w:rsidR="00F112A3" w:rsidRPr="00990355" w:rsidRDefault="00510122" w:rsidP="008F6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1.</w:t>
            </w:r>
            <w:r w:rsidR="00F112A3" w:rsidRPr="00990355">
              <w:rPr>
                <w:rFonts w:ascii="IBM Plex Sans Light" w:hAnsi="IBM Plex Sans Light" w:cstheme="majorHAnsi"/>
                <w:sz w:val="20"/>
                <w:szCs w:val="20"/>
              </w:rPr>
              <w:t>0.0.</w:t>
            </w:r>
          </w:p>
        </w:tc>
      </w:tr>
      <w:tr w:rsidR="00F112A3" w:rsidRPr="00990355" w14:paraId="3C2F65AA" w14:textId="77777777" w:rsidTr="005C7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AA369B3" w14:textId="77777777" w:rsidR="00F112A3" w:rsidRPr="00990355" w:rsidRDefault="00F112A3" w:rsidP="008F6246">
            <w:pPr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Állapot</w:t>
            </w:r>
          </w:p>
        </w:tc>
        <w:tc>
          <w:tcPr>
            <w:tcW w:w="4846" w:type="dxa"/>
          </w:tcPr>
          <w:p w14:paraId="0A1AAB6F" w14:textId="4835A5D5" w:rsidR="00F112A3" w:rsidRPr="00990355" w:rsidRDefault="00510122" w:rsidP="008F6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kiadott</w:t>
            </w:r>
          </w:p>
        </w:tc>
      </w:tr>
      <w:tr w:rsidR="00F112A3" w:rsidRPr="00990355" w14:paraId="5D1A62A5" w14:textId="77777777" w:rsidTr="005C7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15C0846" w14:textId="77777777" w:rsidR="00F112A3" w:rsidRPr="00990355" w:rsidRDefault="00F112A3" w:rsidP="008F6246">
            <w:pPr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Kiadás kelte</w:t>
            </w:r>
          </w:p>
        </w:tc>
        <w:tc>
          <w:tcPr>
            <w:tcW w:w="4846" w:type="dxa"/>
          </w:tcPr>
          <w:p w14:paraId="42B60CEB" w14:textId="4D3F3D17" w:rsidR="00F112A3" w:rsidRPr="00990355" w:rsidRDefault="00510122" w:rsidP="008F6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202</w:t>
            </w:r>
            <w:r w:rsidR="00C96375" w:rsidRPr="00990355">
              <w:rPr>
                <w:rFonts w:ascii="IBM Plex Sans Light" w:hAnsi="IBM Plex Sans Light" w:cstheme="majorHAnsi"/>
                <w:sz w:val="20"/>
                <w:szCs w:val="20"/>
              </w:rPr>
              <w:t>3</w:t>
            </w: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.</w:t>
            </w:r>
            <w:r w:rsidR="005C7959" w:rsidRPr="00990355">
              <w:rPr>
                <w:rFonts w:ascii="IBM Plex Sans Light" w:hAnsi="IBM Plex Sans Light" w:cstheme="majorHAnsi"/>
                <w:sz w:val="20"/>
                <w:szCs w:val="20"/>
              </w:rPr>
              <w:t>10</w:t>
            </w: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.</w:t>
            </w:r>
            <w:r w:rsidR="005C7959" w:rsidRPr="00990355">
              <w:rPr>
                <w:rFonts w:ascii="IBM Plex Sans Light" w:hAnsi="IBM Plex Sans Light" w:cstheme="majorHAnsi"/>
                <w:sz w:val="20"/>
                <w:szCs w:val="20"/>
              </w:rPr>
              <w:t>01</w:t>
            </w: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.</w:t>
            </w:r>
          </w:p>
        </w:tc>
      </w:tr>
      <w:tr w:rsidR="00F112A3" w:rsidRPr="00990355" w14:paraId="2755FB1A" w14:textId="77777777" w:rsidTr="005C79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BD9D05B" w14:textId="77777777" w:rsidR="00F112A3" w:rsidRPr="00990355" w:rsidRDefault="00F112A3" w:rsidP="008F6246">
            <w:pPr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Dokumentum célja</w:t>
            </w:r>
          </w:p>
        </w:tc>
        <w:tc>
          <w:tcPr>
            <w:tcW w:w="4846" w:type="dxa"/>
          </w:tcPr>
          <w:p w14:paraId="3E1ADB25" w14:textId="76957B97" w:rsidR="00F112A3" w:rsidRPr="00990355" w:rsidRDefault="00F112A3" w:rsidP="008F6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 xml:space="preserve">Követelmény </w:t>
            </w:r>
            <w:r w:rsidR="00202B92" w:rsidRPr="00990355">
              <w:rPr>
                <w:rFonts w:ascii="IBM Plex Sans Light" w:hAnsi="IBM Plex Sans Light" w:cstheme="majorHAnsi"/>
                <w:sz w:val="20"/>
                <w:szCs w:val="20"/>
              </w:rPr>
              <w:t>keresztreferencia tábla</w:t>
            </w: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 xml:space="preserve"> fejlesztési dokumentáció műszaki </w:t>
            </w:r>
            <w:r w:rsidR="005555BB" w:rsidRPr="00990355">
              <w:rPr>
                <w:rFonts w:ascii="IBM Plex Sans Light" w:hAnsi="IBM Plex Sans Light" w:cstheme="majorHAnsi"/>
                <w:sz w:val="20"/>
                <w:szCs w:val="20"/>
              </w:rPr>
              <w:t xml:space="preserve">értékelése </w:t>
            </w: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kapcsolatban.</w:t>
            </w:r>
          </w:p>
        </w:tc>
      </w:tr>
    </w:tbl>
    <w:p w14:paraId="2D5BDBFC" w14:textId="77777777" w:rsidR="00F342E7" w:rsidRPr="00990355" w:rsidRDefault="00F342E7" w:rsidP="00F342E7">
      <w:pPr>
        <w:pStyle w:val="Cmsor2"/>
        <w:rPr>
          <w:rFonts w:ascii="IBM Plex Sans Light" w:hAnsi="IBM Plex Sans Light" w:cstheme="majorHAnsi"/>
        </w:rPr>
      </w:pPr>
      <w:bookmarkStart w:id="5" w:name="_Toc129855272"/>
      <w:r w:rsidRPr="00990355">
        <w:rPr>
          <w:rFonts w:ascii="IBM Plex Sans Light" w:hAnsi="IBM Plex Sans Light" w:cstheme="majorHAnsi"/>
        </w:rPr>
        <w:t>Változtatások jegyzéke</w:t>
      </w:r>
      <w:bookmarkEnd w:id="5"/>
    </w:p>
    <w:tbl>
      <w:tblPr>
        <w:tblStyle w:val="Stlus1"/>
        <w:tblW w:w="9067" w:type="dxa"/>
        <w:tblLook w:val="05A0" w:firstRow="1" w:lastRow="0" w:firstColumn="1" w:lastColumn="1" w:noHBand="0" w:noVBand="1"/>
      </w:tblPr>
      <w:tblGrid>
        <w:gridCol w:w="1293"/>
        <w:gridCol w:w="2104"/>
        <w:gridCol w:w="2694"/>
        <w:gridCol w:w="2976"/>
      </w:tblGrid>
      <w:tr w:rsidR="00F342E7" w:rsidRPr="00990355" w14:paraId="2EE37F73" w14:textId="77777777" w:rsidTr="00990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  <w:shd w:val="clear" w:color="auto" w:fill="4066FF"/>
          </w:tcPr>
          <w:p w14:paraId="38130E1E" w14:textId="77777777" w:rsidR="00F342E7" w:rsidRPr="00990355" w:rsidRDefault="00F342E7" w:rsidP="008F6246">
            <w:pPr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Ver.</w:t>
            </w:r>
          </w:p>
        </w:tc>
        <w:tc>
          <w:tcPr>
            <w:tcW w:w="2104" w:type="dxa"/>
            <w:shd w:val="clear" w:color="auto" w:fill="4066FF"/>
          </w:tcPr>
          <w:p w14:paraId="4E1157E2" w14:textId="77777777" w:rsidR="00F342E7" w:rsidRPr="00990355" w:rsidRDefault="00F342E7" w:rsidP="008F62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Dátum</w:t>
            </w:r>
          </w:p>
        </w:tc>
        <w:tc>
          <w:tcPr>
            <w:tcW w:w="2694" w:type="dxa"/>
            <w:shd w:val="clear" w:color="auto" w:fill="4066FF"/>
          </w:tcPr>
          <w:p w14:paraId="0A6561C8" w14:textId="77777777" w:rsidR="00F342E7" w:rsidRPr="00990355" w:rsidRDefault="00F342E7" w:rsidP="008F62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Változtatás rövid leírása</w:t>
            </w:r>
          </w:p>
        </w:tc>
        <w:tc>
          <w:tcPr>
            <w:tcW w:w="2976" w:type="dxa"/>
            <w:shd w:val="clear" w:color="auto" w:fill="4066FF"/>
          </w:tcPr>
          <w:p w14:paraId="6E64DF9D" w14:textId="77777777" w:rsidR="00F342E7" w:rsidRPr="00990355" w:rsidRDefault="00F342E7" w:rsidP="008F62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Szerző, módosító</w:t>
            </w:r>
          </w:p>
        </w:tc>
      </w:tr>
      <w:tr w:rsidR="00F342E7" w:rsidRPr="00990355" w14:paraId="1F1BD031" w14:textId="77777777" w:rsidTr="008F62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3" w:type="dxa"/>
          </w:tcPr>
          <w:p w14:paraId="689D2A87" w14:textId="674E9FEE" w:rsidR="00F342E7" w:rsidRPr="00990355" w:rsidRDefault="00510122" w:rsidP="008F6246">
            <w:pPr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1</w:t>
            </w:r>
            <w:r w:rsidR="004C77E5" w:rsidRPr="00990355">
              <w:rPr>
                <w:rFonts w:ascii="IBM Plex Sans Light" w:hAnsi="IBM Plex Sans Light" w:cstheme="majorHAnsi"/>
                <w:sz w:val="20"/>
                <w:szCs w:val="20"/>
              </w:rPr>
              <w:t>.</w:t>
            </w: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0</w:t>
            </w:r>
            <w:r w:rsidR="004C77E5" w:rsidRPr="00990355">
              <w:rPr>
                <w:rFonts w:ascii="IBM Plex Sans Light" w:hAnsi="IBM Plex Sans Light" w:cstheme="majorHAnsi"/>
                <w:sz w:val="20"/>
                <w:szCs w:val="20"/>
              </w:rPr>
              <w:t>.</w:t>
            </w: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0</w:t>
            </w:r>
          </w:p>
        </w:tc>
        <w:tc>
          <w:tcPr>
            <w:tcW w:w="2104" w:type="dxa"/>
          </w:tcPr>
          <w:p w14:paraId="70756F62" w14:textId="3A98476D" w:rsidR="00F342E7" w:rsidRPr="00990355" w:rsidRDefault="00510122" w:rsidP="008F6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202</w:t>
            </w:r>
            <w:r w:rsidR="004C77E5" w:rsidRPr="00990355">
              <w:rPr>
                <w:rFonts w:ascii="IBM Plex Sans Light" w:hAnsi="IBM Plex Sans Light" w:cstheme="majorHAnsi"/>
                <w:sz w:val="20"/>
                <w:szCs w:val="20"/>
              </w:rPr>
              <w:t>3</w:t>
            </w: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.</w:t>
            </w:r>
            <w:r w:rsidR="005C7959" w:rsidRPr="00990355">
              <w:rPr>
                <w:rFonts w:ascii="IBM Plex Sans Light" w:hAnsi="IBM Plex Sans Light" w:cstheme="majorHAnsi"/>
                <w:sz w:val="20"/>
                <w:szCs w:val="20"/>
              </w:rPr>
              <w:t>10</w:t>
            </w: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.</w:t>
            </w:r>
            <w:r w:rsidR="005C7959" w:rsidRPr="00990355">
              <w:rPr>
                <w:rFonts w:ascii="IBM Plex Sans Light" w:hAnsi="IBM Plex Sans Light" w:cstheme="majorHAnsi"/>
                <w:sz w:val="20"/>
                <w:szCs w:val="20"/>
              </w:rPr>
              <w:t>01</w:t>
            </w: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14:paraId="643EE37B" w14:textId="228BECF7" w:rsidR="00F342E7" w:rsidRPr="00990355" w:rsidRDefault="00510122" w:rsidP="008F6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Első kiadott verzió</w:t>
            </w:r>
          </w:p>
        </w:tc>
        <w:tc>
          <w:tcPr>
            <w:tcW w:w="2976" w:type="dxa"/>
          </w:tcPr>
          <w:p w14:paraId="5BA9E0A4" w14:textId="4CBE4C0E" w:rsidR="00F342E7" w:rsidRPr="00990355" w:rsidRDefault="004C77E5" w:rsidP="008F62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Nagy Ádám Imre</w:t>
            </w:r>
          </w:p>
        </w:tc>
      </w:tr>
    </w:tbl>
    <w:p w14:paraId="4A5C0686" w14:textId="2B1C0C8D" w:rsidR="00E26624" w:rsidRPr="00990355" w:rsidRDefault="00BE0762" w:rsidP="00E26624">
      <w:pPr>
        <w:pStyle w:val="Cmsor1"/>
        <w:rPr>
          <w:rFonts w:ascii="IBM Plex Sans Light" w:hAnsi="IBM Plex Sans Light" w:cstheme="majorHAnsi"/>
          <w:color w:val="4066FF"/>
        </w:rPr>
      </w:pPr>
      <w:bookmarkStart w:id="6" w:name="_Toc94625130"/>
      <w:bookmarkStart w:id="7" w:name="_Toc129855276"/>
      <w:bookmarkEnd w:id="3"/>
      <w:r w:rsidRPr="00990355">
        <w:rPr>
          <w:rFonts w:ascii="IBM Plex Sans Light" w:eastAsiaTheme="minorHAnsi" w:hAnsi="IBM Plex Sans Light" w:cstheme="majorHAnsi"/>
          <w:color w:val="4066FF"/>
        </w:rPr>
        <w:lastRenderedPageBreak/>
        <w:t>Magas szintű teszt lefedettség</w:t>
      </w:r>
      <w:r w:rsidR="00F112A3" w:rsidRPr="00990355">
        <w:rPr>
          <w:rFonts w:ascii="IBM Plex Sans Light" w:eastAsiaTheme="minorHAnsi" w:hAnsi="IBM Plex Sans Light" w:cstheme="majorHAnsi"/>
          <w:color w:val="4066FF"/>
        </w:rPr>
        <w:t xml:space="preserve"> </w:t>
      </w:r>
      <w:r w:rsidR="00D056F2" w:rsidRPr="00990355">
        <w:rPr>
          <w:rFonts w:ascii="IBM Plex Sans Light" w:eastAsiaTheme="minorHAnsi" w:hAnsi="IBM Plex Sans Light" w:cstheme="majorHAnsi"/>
          <w:color w:val="4066FF"/>
        </w:rPr>
        <w:t xml:space="preserve">Értékelés </w:t>
      </w:r>
      <w:r w:rsidR="00202B92" w:rsidRPr="00990355">
        <w:rPr>
          <w:rFonts w:ascii="IBM Plex Sans Light" w:eastAsiaTheme="minorHAnsi" w:hAnsi="IBM Plex Sans Light" w:cstheme="majorHAnsi"/>
          <w:color w:val="4066FF"/>
        </w:rPr>
        <w:t>–</w:t>
      </w:r>
      <w:r w:rsidR="00E26624" w:rsidRPr="00990355">
        <w:rPr>
          <w:rFonts w:ascii="IBM Plex Sans Light" w:hAnsi="IBM Plex Sans Light" w:cstheme="majorHAnsi"/>
          <w:color w:val="4066FF"/>
        </w:rPr>
        <w:t xml:space="preserve"> követelmény</w:t>
      </w:r>
      <w:r w:rsidR="00202B92" w:rsidRPr="00990355">
        <w:rPr>
          <w:rFonts w:ascii="IBM Plex Sans Light" w:hAnsi="IBM Plex Sans Light" w:cstheme="majorHAnsi"/>
          <w:color w:val="4066FF"/>
        </w:rPr>
        <w:t xml:space="preserve"> keresztreferencia</w:t>
      </w:r>
      <w:bookmarkEnd w:id="6"/>
      <w:bookmarkEnd w:id="7"/>
    </w:p>
    <w:p w14:paraId="6D572C79" w14:textId="46254021" w:rsidR="00461ABA" w:rsidRPr="00990355" w:rsidRDefault="006F1D00" w:rsidP="00461ABA">
      <w:pPr>
        <w:pStyle w:val="Cmsor2"/>
        <w:rPr>
          <w:rFonts w:ascii="IBM Plex Sans Light" w:hAnsi="IBM Plex Sans Light"/>
        </w:rPr>
      </w:pPr>
      <w:bookmarkStart w:id="8" w:name="_Toc94625131"/>
      <w:bookmarkStart w:id="9" w:name="_Toc98583717"/>
      <w:bookmarkStart w:id="10" w:name="_Toc129855277"/>
      <w:bookmarkStart w:id="11" w:name="_Hlk98778928"/>
      <w:r w:rsidRPr="00990355">
        <w:rPr>
          <w:rFonts w:ascii="IBM Plex Sans Light" w:hAnsi="IBM Plex Sans Light"/>
        </w:rPr>
        <w:t xml:space="preserve">Fejlesztő szervezettel szemben támasztott </w:t>
      </w:r>
      <w:r w:rsidR="00461ABA" w:rsidRPr="00990355">
        <w:rPr>
          <w:rFonts w:ascii="IBM Plex Sans Light" w:hAnsi="IBM Plex Sans Light"/>
        </w:rPr>
        <w:t>követelmények</w:t>
      </w:r>
      <w:bookmarkEnd w:id="8"/>
      <w:bookmarkEnd w:id="9"/>
      <w:bookmarkEnd w:id="10"/>
    </w:p>
    <w:bookmarkEnd w:id="11"/>
    <w:p w14:paraId="2AAFA416" w14:textId="57E54A97" w:rsidR="00396C7C" w:rsidRPr="00990355" w:rsidRDefault="00396C7C" w:rsidP="00396C7C">
      <w:pPr>
        <w:rPr>
          <w:rFonts w:ascii="IBM Plex Sans Light" w:hAnsi="IBM Plex Sans Light" w:cstheme="majorHAnsi"/>
          <w:sz w:val="20"/>
          <w:szCs w:val="20"/>
        </w:rPr>
      </w:pPr>
      <w:r w:rsidRPr="00990355">
        <w:rPr>
          <w:rFonts w:ascii="IBM Plex Sans Light" w:hAnsi="IBM Plex Sans Light" w:cstheme="majorHAnsi"/>
          <w:sz w:val="20"/>
          <w:szCs w:val="20"/>
        </w:rPr>
        <w:t xml:space="preserve">A </w:t>
      </w:r>
      <w:r w:rsidR="005932F9" w:rsidRPr="00990355">
        <w:rPr>
          <w:rFonts w:ascii="IBM Plex Sans Light" w:hAnsi="IBM Plex Sans Light" w:cstheme="majorHAnsi"/>
          <w:sz w:val="20"/>
          <w:szCs w:val="20"/>
        </w:rPr>
        <w:t xml:space="preserve">tesztelés </w:t>
      </w:r>
      <w:r w:rsidRPr="00990355">
        <w:rPr>
          <w:rFonts w:ascii="IBM Plex Sans Light" w:hAnsi="IBM Plex Sans Light" w:cstheme="majorHAnsi"/>
          <w:sz w:val="20"/>
          <w:szCs w:val="20"/>
        </w:rPr>
        <w:t xml:space="preserve">során előállított </w:t>
      </w:r>
      <w:r w:rsidR="005932F9" w:rsidRPr="00990355">
        <w:rPr>
          <w:rFonts w:ascii="IBM Plex Sans Light" w:hAnsi="IBM Plex Sans Light"/>
          <w:sz w:val="20"/>
          <w:szCs w:val="20"/>
        </w:rPr>
        <w:t>s</w:t>
      </w:r>
      <w:r w:rsidRPr="00990355">
        <w:rPr>
          <w:rFonts w:ascii="IBM Plex Sans Light" w:hAnsi="IBM Plex Sans Light"/>
          <w:sz w:val="20"/>
          <w:szCs w:val="20"/>
        </w:rPr>
        <w:t xml:space="preserve">zoftvertermékhez kapcsolódó </w:t>
      </w:r>
      <w:r w:rsidR="005932F9" w:rsidRPr="00990355">
        <w:rPr>
          <w:rFonts w:ascii="IBM Plex Sans Light" w:hAnsi="IBM Plex Sans Light"/>
          <w:sz w:val="20"/>
          <w:szCs w:val="20"/>
        </w:rPr>
        <w:t xml:space="preserve">tesztelési </w:t>
      </w:r>
      <w:r w:rsidRPr="00990355">
        <w:rPr>
          <w:rFonts w:ascii="IBM Plex Sans Light" w:hAnsi="IBM Plex Sans Light"/>
          <w:sz w:val="20"/>
          <w:szCs w:val="20"/>
        </w:rPr>
        <w:t xml:space="preserve">dokumentáció </w:t>
      </w:r>
      <w:r w:rsidRPr="00990355">
        <w:rPr>
          <w:rFonts w:ascii="IBM Plex Sans Light" w:hAnsi="IBM Plex Sans Light" w:cstheme="majorHAnsi"/>
          <w:sz w:val="20"/>
          <w:szCs w:val="20"/>
        </w:rPr>
        <w:t xml:space="preserve">kötelező tartalmi elemei rögzítettek, azonban az azokat tartalmazó dokumentumok elnevezése és azonosítása </w:t>
      </w:r>
      <w:r w:rsidR="005932F9" w:rsidRPr="00990355">
        <w:rPr>
          <w:rFonts w:ascii="IBM Plex Sans Light" w:hAnsi="IBM Plex Sans Light" w:cstheme="majorHAnsi"/>
          <w:sz w:val="20"/>
          <w:szCs w:val="20"/>
        </w:rPr>
        <w:t>s</w:t>
      </w:r>
      <w:r w:rsidRPr="00990355">
        <w:rPr>
          <w:rFonts w:ascii="IBM Plex Sans Light" w:hAnsi="IBM Plex Sans Light" w:cstheme="majorHAnsi"/>
          <w:sz w:val="20"/>
          <w:szCs w:val="20"/>
        </w:rPr>
        <w:t xml:space="preserve">zoftvertermékenként eltérő lehet, ezért </w:t>
      </w:r>
      <w:bookmarkStart w:id="12" w:name="_Hlk98421644"/>
      <w:r w:rsidRPr="00990355">
        <w:rPr>
          <w:rFonts w:ascii="IBM Plex Sans Light" w:hAnsi="IBM Plex Sans Light" w:cstheme="majorHAnsi"/>
          <w:sz w:val="20"/>
          <w:szCs w:val="20"/>
        </w:rPr>
        <w:t xml:space="preserve">a dokumentumok kötelező tartalmi elemeinek fellelhetőségét a </w:t>
      </w:r>
      <w:r w:rsidR="006F1D00" w:rsidRPr="00645FAE">
        <w:rPr>
          <w:rStyle w:val="KDIVHivatkozsChar"/>
          <w:rFonts w:ascii="IBM Plex Sans Light" w:hAnsi="IBM Plex Sans Light"/>
          <w:color w:val="auto"/>
          <w:sz w:val="20"/>
          <w:szCs w:val="20"/>
        </w:rPr>
        <w:fldChar w:fldCharType="begin"/>
      </w:r>
      <w:r w:rsidR="006F1D00" w:rsidRPr="00645FAE">
        <w:rPr>
          <w:rStyle w:val="KDIVHivatkozsChar"/>
          <w:rFonts w:ascii="IBM Plex Sans Light" w:hAnsi="IBM Plex Sans Light"/>
          <w:color w:val="auto"/>
          <w:sz w:val="20"/>
          <w:szCs w:val="20"/>
        </w:rPr>
        <w:instrText xml:space="preserve"> REF _Ref129854952 \h  \* MERGEFORMAT </w:instrText>
      </w:r>
      <w:r w:rsidR="006F1D00" w:rsidRPr="00645FAE">
        <w:rPr>
          <w:rStyle w:val="KDIVHivatkozsChar"/>
          <w:rFonts w:ascii="IBM Plex Sans Light" w:hAnsi="IBM Plex Sans Light"/>
          <w:color w:val="auto"/>
          <w:sz w:val="20"/>
          <w:szCs w:val="20"/>
        </w:rPr>
      </w:r>
      <w:r w:rsidR="006F1D00" w:rsidRPr="00645FAE">
        <w:rPr>
          <w:rStyle w:val="KDIVHivatkozsChar"/>
          <w:rFonts w:ascii="IBM Plex Sans Light" w:hAnsi="IBM Plex Sans Light"/>
          <w:color w:val="auto"/>
          <w:sz w:val="20"/>
          <w:szCs w:val="20"/>
        </w:rPr>
        <w:fldChar w:fldCharType="separate"/>
      </w:r>
      <w:r w:rsidR="006F1D00" w:rsidRPr="00645FAE">
        <w:rPr>
          <w:rStyle w:val="KDIVHivatkozsChar"/>
          <w:rFonts w:ascii="IBM Plex Sans Light" w:hAnsi="IBM Plex Sans Light"/>
          <w:color w:val="auto"/>
          <w:sz w:val="20"/>
          <w:szCs w:val="20"/>
        </w:rPr>
        <w:t>Kötelező tartalmi elemek tábla</w:t>
      </w:r>
      <w:r w:rsidR="006F1D00" w:rsidRPr="00645FAE">
        <w:rPr>
          <w:rStyle w:val="KDIVHivatkozsChar"/>
          <w:rFonts w:ascii="IBM Plex Sans Light" w:hAnsi="IBM Plex Sans Light"/>
          <w:color w:val="auto"/>
          <w:sz w:val="20"/>
          <w:szCs w:val="20"/>
        </w:rPr>
        <w:fldChar w:fldCharType="end"/>
      </w:r>
      <w:r w:rsidRPr="00990355">
        <w:rPr>
          <w:rFonts w:ascii="IBM Plex Sans Light" w:hAnsi="IBM Plex Sans Light" w:cstheme="majorHAnsi"/>
          <w:sz w:val="20"/>
          <w:szCs w:val="20"/>
        </w:rPr>
        <w:t xml:space="preserve"> fejezetben található </w:t>
      </w:r>
      <w:r w:rsidR="005932F9" w:rsidRPr="00990355">
        <w:rPr>
          <w:rFonts w:ascii="IBM Plex Sans Light" w:hAnsi="IBM Plex Sans Light" w:cstheme="majorHAnsi"/>
          <w:sz w:val="20"/>
          <w:szCs w:val="20"/>
        </w:rPr>
        <w:t>tartalmi elemet megvalósító</w:t>
      </w:r>
      <w:r w:rsidR="00975D74" w:rsidRPr="00990355">
        <w:rPr>
          <w:rFonts w:ascii="IBM Plex Sans Light" w:hAnsi="IBM Plex Sans Light" w:cstheme="majorHAnsi"/>
          <w:sz w:val="20"/>
          <w:szCs w:val="20"/>
        </w:rPr>
        <w:t xml:space="preserve"> dokumentumok megnevezésével</w:t>
      </w:r>
      <w:r w:rsidRPr="00990355">
        <w:rPr>
          <w:rFonts w:ascii="IBM Plex Sans Light" w:hAnsi="IBM Plex Sans Light" w:cstheme="majorHAnsi"/>
          <w:sz w:val="20"/>
          <w:szCs w:val="20"/>
        </w:rPr>
        <w:t xml:space="preserve"> kell megadni a</w:t>
      </w:r>
      <w:r w:rsidR="008C4405" w:rsidRPr="00990355">
        <w:rPr>
          <w:rFonts w:ascii="IBM Plex Sans Light" w:hAnsi="IBM Plex Sans Light" w:cstheme="majorHAnsi"/>
          <w:sz w:val="20"/>
          <w:szCs w:val="20"/>
        </w:rPr>
        <w:t xml:space="preserve"> </w:t>
      </w:r>
      <w:r w:rsidR="005932F9" w:rsidRPr="00990355">
        <w:rPr>
          <w:rFonts w:ascii="IBM Plex Sans Light" w:hAnsi="IBM Plex Sans Light" w:cstheme="majorHAnsi"/>
          <w:sz w:val="20"/>
          <w:szCs w:val="20"/>
        </w:rPr>
        <w:t>fejlesztőnek</w:t>
      </w:r>
      <w:r w:rsidRPr="00990355">
        <w:rPr>
          <w:rFonts w:ascii="IBM Plex Sans Light" w:hAnsi="IBM Plex Sans Light" w:cstheme="majorHAnsi"/>
          <w:sz w:val="20"/>
          <w:szCs w:val="20"/>
        </w:rPr>
        <w:t xml:space="preserve">. </w:t>
      </w:r>
      <w:bookmarkEnd w:id="12"/>
      <w:r w:rsidRPr="00990355">
        <w:rPr>
          <w:rFonts w:ascii="IBM Plex Sans Light" w:hAnsi="IBM Plex Sans Light" w:cstheme="majorHAnsi"/>
          <w:sz w:val="20"/>
          <w:szCs w:val="20"/>
        </w:rPr>
        <w:t xml:space="preserve">Az egyes dokumentumok megfelelőségi </w:t>
      </w:r>
      <w:r w:rsidR="00D056F2" w:rsidRPr="00990355">
        <w:rPr>
          <w:rFonts w:ascii="IBM Plex Sans Light" w:hAnsi="IBM Plex Sans Light" w:cstheme="majorHAnsi"/>
          <w:sz w:val="20"/>
          <w:szCs w:val="20"/>
        </w:rPr>
        <w:t xml:space="preserve">értékelése </w:t>
      </w:r>
      <w:r w:rsidRPr="00990355">
        <w:rPr>
          <w:rFonts w:ascii="IBM Plex Sans Light" w:hAnsi="IBM Plex Sans Light" w:cstheme="majorHAnsi"/>
          <w:sz w:val="20"/>
          <w:szCs w:val="20"/>
        </w:rPr>
        <w:t xml:space="preserve">során a kötelező tartalmi elemek teljesülése a fellelhetőségükre a </w:t>
      </w:r>
      <w:r w:rsidR="008C4405" w:rsidRPr="00990355">
        <w:rPr>
          <w:rFonts w:ascii="IBM Plex Sans Light" w:hAnsi="IBM Plex Sans Light" w:cstheme="majorHAnsi"/>
          <w:sz w:val="20"/>
          <w:szCs w:val="20"/>
        </w:rPr>
        <w:t xml:space="preserve">fejlesztő </w:t>
      </w:r>
      <w:r w:rsidRPr="00990355">
        <w:rPr>
          <w:rFonts w:ascii="IBM Plex Sans Light" w:hAnsi="IBM Plex Sans Light" w:cstheme="majorHAnsi"/>
          <w:sz w:val="20"/>
          <w:szCs w:val="20"/>
        </w:rPr>
        <w:t>által megadott adatok alapján kerülnek ellenőrzésre.</w:t>
      </w:r>
    </w:p>
    <w:p w14:paraId="0556A05A" w14:textId="767D74C7" w:rsidR="00BE0762" w:rsidRPr="00990355" w:rsidRDefault="00B611E1" w:rsidP="00B611E1">
      <w:pPr>
        <w:rPr>
          <w:rFonts w:ascii="IBM Plex Sans Light" w:hAnsi="IBM Plex Sans Light"/>
          <w:sz w:val="20"/>
          <w:szCs w:val="20"/>
        </w:rPr>
      </w:pPr>
      <w:r w:rsidRPr="00990355">
        <w:rPr>
          <w:rFonts w:ascii="IBM Plex Sans Light" w:hAnsi="IBM Plex Sans Light" w:cstheme="majorHAnsi"/>
          <w:sz w:val="20"/>
          <w:szCs w:val="20"/>
        </w:rPr>
        <w:t>Az alábbi táblázatokat a fejlesztő szervezetnek kell kitöltenie. Meg kell feleltetnie a saját dokumentumait és azok tartalmi elemeit a kötelező tartalmi elem megnevezése oszlopban megnevezett követelményeknek annak érdekében, hogy a magas szintű teszt lefedettség értékelés elvégezhető legyen a tanúsító szervezet számára (bemeneti vagy értékelési előfeltétel követelmények)</w:t>
      </w:r>
      <w:r w:rsidR="008763DE" w:rsidRPr="00990355">
        <w:rPr>
          <w:rFonts w:ascii="IBM Plex Sans Light" w:hAnsi="IBM Plex Sans Light"/>
          <w:sz w:val="20"/>
          <w:szCs w:val="20"/>
        </w:rPr>
        <w:t>.</w:t>
      </w:r>
    </w:p>
    <w:p w14:paraId="1AF620DF" w14:textId="4A644FCF" w:rsidR="00B611E1" w:rsidRPr="00B611E1" w:rsidRDefault="00B611E1" w:rsidP="00B611E1">
      <w:pPr>
        <w:rPr>
          <w:rFonts w:asciiTheme="majorHAnsi" w:hAnsiTheme="majorHAnsi" w:cstheme="majorHAnsi"/>
        </w:rPr>
        <w:sectPr w:rsidR="00B611E1" w:rsidRPr="00B611E1" w:rsidSect="004C77E5">
          <w:headerReference w:type="default" r:id="rId10"/>
          <w:footerReference w:type="default" r:id="rId11"/>
          <w:footerReference w:type="first" r:id="rId12"/>
          <w:pgSz w:w="11906" w:h="16838"/>
          <w:pgMar w:top="1417" w:right="1134" w:bottom="1417" w:left="1417" w:header="708" w:footer="438" w:gutter="0"/>
          <w:pgNumType w:start="0"/>
          <w:cols w:space="708"/>
          <w:titlePg/>
          <w:docGrid w:linePitch="360"/>
        </w:sectPr>
      </w:pPr>
    </w:p>
    <w:p w14:paraId="12DE49D4" w14:textId="06BB68A1" w:rsidR="00BE0762" w:rsidRPr="00990355" w:rsidRDefault="00B611E1" w:rsidP="00B611E1">
      <w:pPr>
        <w:pStyle w:val="Cmsor2"/>
        <w:rPr>
          <w:rFonts w:ascii="IBM Plex Sans Light" w:hAnsi="IBM Plex Sans Light"/>
        </w:rPr>
      </w:pPr>
      <w:bookmarkStart w:id="13" w:name="_Ref129854952"/>
      <w:bookmarkStart w:id="14" w:name="_Toc129855278"/>
      <w:r w:rsidRPr="00990355">
        <w:rPr>
          <w:rFonts w:ascii="IBM Plex Sans Light" w:hAnsi="IBM Plex Sans Light"/>
        </w:rPr>
        <w:lastRenderedPageBreak/>
        <w:t>Kötelező tartalmi elemek</w:t>
      </w:r>
      <w:r w:rsidR="00A1183C" w:rsidRPr="00990355">
        <w:rPr>
          <w:rFonts w:ascii="IBM Plex Sans Light" w:hAnsi="IBM Plex Sans Light"/>
        </w:rPr>
        <w:t xml:space="preserve"> tábla</w:t>
      </w:r>
      <w:bookmarkEnd w:id="13"/>
      <w:bookmarkEnd w:id="14"/>
    </w:p>
    <w:tbl>
      <w:tblPr>
        <w:tblStyle w:val="Stlus1"/>
        <w:tblW w:w="0" w:type="auto"/>
        <w:tblLook w:val="04A0" w:firstRow="1" w:lastRow="0" w:firstColumn="1" w:lastColumn="0" w:noHBand="0" w:noVBand="1"/>
      </w:tblPr>
      <w:tblGrid>
        <w:gridCol w:w="3536"/>
        <w:gridCol w:w="3536"/>
        <w:gridCol w:w="3536"/>
        <w:gridCol w:w="3536"/>
      </w:tblGrid>
      <w:tr w:rsidR="00B611E1" w14:paraId="468EE668" w14:textId="77777777" w:rsidTr="00990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  <w:shd w:val="clear" w:color="auto" w:fill="4066FF"/>
          </w:tcPr>
          <w:p w14:paraId="11D4C9AC" w14:textId="77777777" w:rsidR="00B611E1" w:rsidRPr="00990355" w:rsidRDefault="00B611E1" w:rsidP="0066740D">
            <w:pPr>
              <w:jc w:val="left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bCs/>
                <w:sz w:val="20"/>
                <w:szCs w:val="20"/>
                <w:lang w:eastAsia="hu-HU"/>
              </w:rPr>
              <w:t xml:space="preserve">Követelmény </w:t>
            </w:r>
            <w:r w:rsidRPr="00990355">
              <w:rPr>
                <w:rFonts w:ascii="IBM Plex Sans Light" w:hAnsi="IBM Plex Sans Light" w:cstheme="majorHAnsi"/>
                <w:bCs/>
                <w:sz w:val="20"/>
                <w:szCs w:val="20"/>
                <w:lang w:eastAsia="hu-HU"/>
              </w:rPr>
              <w:br/>
              <w:t>azonosítója</w:t>
            </w:r>
          </w:p>
        </w:tc>
        <w:tc>
          <w:tcPr>
            <w:tcW w:w="3536" w:type="dxa"/>
            <w:shd w:val="clear" w:color="auto" w:fill="4066FF"/>
          </w:tcPr>
          <w:p w14:paraId="2B497EF6" w14:textId="77777777" w:rsidR="00B611E1" w:rsidRPr="00990355" w:rsidRDefault="00B611E1" w:rsidP="0066740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bCs/>
                <w:sz w:val="20"/>
                <w:szCs w:val="20"/>
                <w:lang w:eastAsia="hu-HU"/>
              </w:rPr>
              <w:t>Kötelező tartalmi elem megnevezése</w:t>
            </w:r>
          </w:p>
        </w:tc>
        <w:tc>
          <w:tcPr>
            <w:tcW w:w="3536" w:type="dxa"/>
            <w:shd w:val="clear" w:color="auto" w:fill="4066FF"/>
          </w:tcPr>
          <w:p w14:paraId="3D98750A" w14:textId="77777777" w:rsidR="00B611E1" w:rsidRPr="00990355" w:rsidRDefault="00B611E1" w:rsidP="0066740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bCs/>
                <w:sz w:val="20"/>
                <w:szCs w:val="20"/>
                <w:lang w:eastAsia="hu-HU"/>
              </w:rPr>
              <w:t>Tartalmi elemet megvalósító dokumentum(ok) megnevezése (fájl név és verziószám)</w:t>
            </w:r>
          </w:p>
        </w:tc>
        <w:tc>
          <w:tcPr>
            <w:tcW w:w="3536" w:type="dxa"/>
            <w:shd w:val="clear" w:color="auto" w:fill="4066FF"/>
          </w:tcPr>
          <w:p w14:paraId="1CCEDA06" w14:textId="77777777" w:rsidR="00B611E1" w:rsidRPr="00990355" w:rsidRDefault="00B611E1" w:rsidP="0066740D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bCs/>
                <w:sz w:val="20"/>
                <w:szCs w:val="20"/>
                <w:lang w:eastAsia="hu-HU"/>
              </w:rPr>
              <w:t xml:space="preserve">Tartalmi elemet megvalósító fejezet azonosítója </w:t>
            </w:r>
            <w:r w:rsidRPr="00990355">
              <w:rPr>
                <w:rFonts w:ascii="IBM Plex Sans Light" w:hAnsi="IBM Plex Sans Light" w:cstheme="majorHAnsi"/>
                <w:bCs/>
                <w:sz w:val="20"/>
                <w:szCs w:val="20"/>
                <w:lang w:eastAsia="hu-HU"/>
              </w:rPr>
              <w:br/>
              <w:t>(fejezet sorszáma, címe)</w:t>
            </w:r>
          </w:p>
        </w:tc>
      </w:tr>
      <w:tr w:rsidR="00B611E1" w14:paraId="747600EA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7329EF88" w14:textId="77777777" w:rsidR="00B611E1" w:rsidRPr="00990355" w:rsidRDefault="00B611E1" w:rsidP="0066740D">
            <w:pPr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  <w:t>MT-F-01</w:t>
            </w:r>
          </w:p>
        </w:tc>
        <w:tc>
          <w:tcPr>
            <w:tcW w:w="3536" w:type="dxa"/>
          </w:tcPr>
          <w:p w14:paraId="2AD726C0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Lefedett műszaki követelmények</w:t>
            </w:r>
          </w:p>
        </w:tc>
        <w:tc>
          <w:tcPr>
            <w:tcW w:w="3536" w:type="dxa"/>
          </w:tcPr>
          <w:p w14:paraId="1AF64E6C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  <w:tc>
          <w:tcPr>
            <w:tcW w:w="3536" w:type="dxa"/>
          </w:tcPr>
          <w:p w14:paraId="762B4153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</w:tr>
      <w:tr w:rsidR="00B611E1" w14:paraId="1533553F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6E0E0345" w14:textId="77777777" w:rsidR="00B611E1" w:rsidRPr="00990355" w:rsidRDefault="00B611E1" w:rsidP="0066740D">
            <w:pPr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  <w:t>MT-F-02</w:t>
            </w:r>
          </w:p>
        </w:tc>
        <w:tc>
          <w:tcPr>
            <w:tcW w:w="3536" w:type="dxa"/>
          </w:tcPr>
          <w:p w14:paraId="2AA06E6C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Tesztelési szint, teszt típus, teszt fajta</w:t>
            </w:r>
          </w:p>
        </w:tc>
        <w:tc>
          <w:tcPr>
            <w:tcW w:w="3536" w:type="dxa"/>
          </w:tcPr>
          <w:p w14:paraId="67B8DE8D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  <w:tc>
          <w:tcPr>
            <w:tcW w:w="3536" w:type="dxa"/>
          </w:tcPr>
          <w:p w14:paraId="3A3EC5B4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</w:tr>
      <w:tr w:rsidR="00B611E1" w14:paraId="3507383B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6D5A16F8" w14:textId="77777777" w:rsidR="00B611E1" w:rsidRPr="00990355" w:rsidRDefault="00B611E1" w:rsidP="0066740D">
            <w:pPr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  <w:t>MT-F-03</w:t>
            </w:r>
          </w:p>
        </w:tc>
        <w:tc>
          <w:tcPr>
            <w:tcW w:w="3536" w:type="dxa"/>
          </w:tcPr>
          <w:p w14:paraId="34301411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Teszt előfeltételek</w:t>
            </w:r>
          </w:p>
        </w:tc>
        <w:tc>
          <w:tcPr>
            <w:tcW w:w="3536" w:type="dxa"/>
          </w:tcPr>
          <w:p w14:paraId="337EA046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  <w:tc>
          <w:tcPr>
            <w:tcW w:w="3536" w:type="dxa"/>
          </w:tcPr>
          <w:p w14:paraId="1BD77DF1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</w:tr>
      <w:tr w:rsidR="00B611E1" w14:paraId="201BF5A0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7104F351" w14:textId="77777777" w:rsidR="00B611E1" w:rsidRPr="00990355" w:rsidRDefault="00B611E1" w:rsidP="0066740D">
            <w:pPr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  <w:t>MT-F-04</w:t>
            </w:r>
          </w:p>
        </w:tc>
        <w:tc>
          <w:tcPr>
            <w:tcW w:w="3536" w:type="dxa"/>
          </w:tcPr>
          <w:p w14:paraId="65F759FE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Teszt tervezést befolyásoló teszt adatok (ha van) és teszt lépések</w:t>
            </w:r>
          </w:p>
        </w:tc>
        <w:tc>
          <w:tcPr>
            <w:tcW w:w="3536" w:type="dxa"/>
          </w:tcPr>
          <w:p w14:paraId="5D4450F2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  <w:tc>
          <w:tcPr>
            <w:tcW w:w="3536" w:type="dxa"/>
          </w:tcPr>
          <w:p w14:paraId="20E22E6E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</w:tr>
      <w:tr w:rsidR="00B611E1" w14:paraId="7A5C7B5F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6BAAAF6C" w14:textId="77777777" w:rsidR="00B611E1" w:rsidRPr="00990355" w:rsidRDefault="00B611E1" w:rsidP="0066740D">
            <w:pPr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  <w:t>MT-F-05</w:t>
            </w:r>
          </w:p>
        </w:tc>
        <w:tc>
          <w:tcPr>
            <w:tcW w:w="3536" w:type="dxa"/>
          </w:tcPr>
          <w:p w14:paraId="0E18BA33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Tesztesetek elvárt eredménye(i)</w:t>
            </w:r>
          </w:p>
        </w:tc>
        <w:tc>
          <w:tcPr>
            <w:tcW w:w="3536" w:type="dxa"/>
          </w:tcPr>
          <w:p w14:paraId="65ABE2A8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  <w:tc>
          <w:tcPr>
            <w:tcW w:w="3536" w:type="dxa"/>
          </w:tcPr>
          <w:p w14:paraId="0E2346B6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</w:tr>
      <w:tr w:rsidR="00B611E1" w14:paraId="32591C6E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48F5E1C0" w14:textId="77777777" w:rsidR="00B611E1" w:rsidRPr="00990355" w:rsidRDefault="00B611E1" w:rsidP="0066740D">
            <w:pPr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  <w:t>MT-F-06</w:t>
            </w:r>
          </w:p>
        </w:tc>
        <w:tc>
          <w:tcPr>
            <w:tcW w:w="3536" w:type="dxa"/>
          </w:tcPr>
          <w:p w14:paraId="1BE24E81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Teszt tervező(k)</w:t>
            </w:r>
          </w:p>
        </w:tc>
        <w:tc>
          <w:tcPr>
            <w:tcW w:w="3536" w:type="dxa"/>
          </w:tcPr>
          <w:p w14:paraId="53EA76D7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  <w:tc>
          <w:tcPr>
            <w:tcW w:w="3536" w:type="dxa"/>
          </w:tcPr>
          <w:p w14:paraId="64DDF6FC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</w:tr>
      <w:tr w:rsidR="00B611E1" w14:paraId="0ACCA567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1FA47D9B" w14:textId="77777777" w:rsidR="00B611E1" w:rsidRPr="00990355" w:rsidRDefault="00B611E1" w:rsidP="0066740D">
            <w:pPr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  <w:t>MT-F-07</w:t>
            </w:r>
          </w:p>
        </w:tc>
        <w:tc>
          <w:tcPr>
            <w:tcW w:w="3536" w:type="dxa"/>
          </w:tcPr>
          <w:p w14:paraId="04736E64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Műszaki követelményekhez tartozó teszt tervezési technikák és azok kivitelezése</w:t>
            </w:r>
          </w:p>
        </w:tc>
        <w:tc>
          <w:tcPr>
            <w:tcW w:w="3536" w:type="dxa"/>
          </w:tcPr>
          <w:p w14:paraId="5B5EA5F4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  <w:tc>
          <w:tcPr>
            <w:tcW w:w="3536" w:type="dxa"/>
          </w:tcPr>
          <w:p w14:paraId="5911613F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</w:tr>
      <w:tr w:rsidR="00B611E1" w14:paraId="08FDB327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67F20907" w14:textId="77777777" w:rsidR="00B611E1" w:rsidRPr="00990355" w:rsidRDefault="00B611E1" w:rsidP="0066740D">
            <w:pPr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  <w:t>MT-F-08</w:t>
            </w:r>
          </w:p>
        </w:tc>
        <w:tc>
          <w:tcPr>
            <w:tcW w:w="3536" w:type="dxa"/>
          </w:tcPr>
          <w:p w14:paraId="4B513C9D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Műszaki követelmények esetén: pozitív ágú, negatív ágú és kivétel ágú tesztesetek</w:t>
            </w:r>
          </w:p>
        </w:tc>
        <w:tc>
          <w:tcPr>
            <w:tcW w:w="3536" w:type="dxa"/>
          </w:tcPr>
          <w:p w14:paraId="068F4288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  <w:tc>
          <w:tcPr>
            <w:tcW w:w="3536" w:type="dxa"/>
          </w:tcPr>
          <w:p w14:paraId="40F819AC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</w:tr>
      <w:tr w:rsidR="00B611E1" w14:paraId="1F3A328F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07CEA694" w14:textId="77777777" w:rsidR="00B611E1" w:rsidRPr="00990355" w:rsidRDefault="00B611E1" w:rsidP="0066740D">
            <w:pPr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  <w:t>MT-F-09</w:t>
            </w:r>
          </w:p>
        </w:tc>
        <w:tc>
          <w:tcPr>
            <w:tcW w:w="3536" w:type="dxa"/>
          </w:tcPr>
          <w:p w14:paraId="1DD93337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Átvételi tesztek jegyzőkönyvei</w:t>
            </w:r>
          </w:p>
        </w:tc>
        <w:tc>
          <w:tcPr>
            <w:tcW w:w="3536" w:type="dxa"/>
          </w:tcPr>
          <w:p w14:paraId="308E8858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  <w:tc>
          <w:tcPr>
            <w:tcW w:w="3536" w:type="dxa"/>
          </w:tcPr>
          <w:p w14:paraId="671156C2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</w:tr>
      <w:tr w:rsidR="00B611E1" w14:paraId="6D475DC6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16B268E0" w14:textId="77777777" w:rsidR="00B611E1" w:rsidRPr="00990355" w:rsidRDefault="00B611E1" w:rsidP="0066740D">
            <w:pPr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  <w:lastRenderedPageBreak/>
              <w:t>MT-F-10</w:t>
            </w:r>
          </w:p>
        </w:tc>
        <w:tc>
          <w:tcPr>
            <w:tcW w:w="3536" w:type="dxa"/>
          </w:tcPr>
          <w:p w14:paraId="556E1372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A logikai üzleti modell döntési ágainak, iterációinak tesztesetekkel való lefedettsége</w:t>
            </w:r>
          </w:p>
        </w:tc>
        <w:tc>
          <w:tcPr>
            <w:tcW w:w="3536" w:type="dxa"/>
          </w:tcPr>
          <w:p w14:paraId="7AECCD7C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  <w:tc>
          <w:tcPr>
            <w:tcW w:w="3536" w:type="dxa"/>
          </w:tcPr>
          <w:p w14:paraId="6993FC6A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</w:tr>
      <w:tr w:rsidR="00B611E1" w14:paraId="09380AA5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65E56B04" w14:textId="77777777" w:rsidR="00B611E1" w:rsidRPr="00990355" w:rsidRDefault="00B611E1" w:rsidP="0066740D">
            <w:pPr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  <w:t>MT-F-11</w:t>
            </w:r>
          </w:p>
        </w:tc>
        <w:tc>
          <w:tcPr>
            <w:tcW w:w="3536" w:type="dxa"/>
          </w:tcPr>
          <w:p w14:paraId="2D475C7C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A fizikai modell objektumainak tesztesetekkel való lefedettsége</w:t>
            </w:r>
          </w:p>
        </w:tc>
        <w:tc>
          <w:tcPr>
            <w:tcW w:w="3536" w:type="dxa"/>
          </w:tcPr>
          <w:p w14:paraId="25B3C755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  <w:tc>
          <w:tcPr>
            <w:tcW w:w="3536" w:type="dxa"/>
          </w:tcPr>
          <w:p w14:paraId="7CF2C9E3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</w:tr>
      <w:tr w:rsidR="00B611E1" w14:paraId="37C1E219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45FD151D" w14:textId="77777777" w:rsidR="00B611E1" w:rsidRPr="00990355" w:rsidRDefault="00B611E1" w:rsidP="0066740D">
            <w:pPr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  <w:t>MT-F-12</w:t>
            </w:r>
          </w:p>
        </w:tc>
        <w:tc>
          <w:tcPr>
            <w:tcW w:w="3536" w:type="dxa"/>
          </w:tcPr>
          <w:p w14:paraId="191FC3B8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Tesztelés és fejlesztés időbeli (projekt ütemezés) kapcsolata</w:t>
            </w:r>
          </w:p>
        </w:tc>
        <w:tc>
          <w:tcPr>
            <w:tcW w:w="3536" w:type="dxa"/>
          </w:tcPr>
          <w:p w14:paraId="72A41693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  <w:tc>
          <w:tcPr>
            <w:tcW w:w="3536" w:type="dxa"/>
          </w:tcPr>
          <w:p w14:paraId="1C02F01A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</w:tr>
      <w:tr w:rsidR="00B611E1" w14:paraId="4DF0180D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240BABF4" w14:textId="77777777" w:rsidR="00B611E1" w:rsidRPr="00990355" w:rsidRDefault="00B611E1" w:rsidP="0066740D">
            <w:pPr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  <w:t>MT-F-13</w:t>
            </w:r>
          </w:p>
        </w:tc>
        <w:tc>
          <w:tcPr>
            <w:tcW w:w="3536" w:type="dxa"/>
          </w:tcPr>
          <w:p w14:paraId="6ED0856E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Hibák visszajelzésének és követésének módja(i)</w:t>
            </w:r>
          </w:p>
        </w:tc>
        <w:tc>
          <w:tcPr>
            <w:tcW w:w="3536" w:type="dxa"/>
          </w:tcPr>
          <w:p w14:paraId="509BCC57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  <w:tc>
          <w:tcPr>
            <w:tcW w:w="3536" w:type="dxa"/>
          </w:tcPr>
          <w:p w14:paraId="03FAF75B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</w:tr>
      <w:tr w:rsidR="00B611E1" w14:paraId="205B9816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0ED79B31" w14:textId="77777777" w:rsidR="00B611E1" w:rsidRPr="00990355" w:rsidRDefault="00B611E1" w:rsidP="0066740D">
            <w:pPr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  <w:t>MT-F-14</w:t>
            </w:r>
          </w:p>
        </w:tc>
        <w:tc>
          <w:tcPr>
            <w:tcW w:w="3536" w:type="dxa"/>
          </w:tcPr>
          <w:p w14:paraId="006972EF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Logikai rendszerterv</w:t>
            </w:r>
          </w:p>
        </w:tc>
        <w:tc>
          <w:tcPr>
            <w:tcW w:w="3536" w:type="dxa"/>
          </w:tcPr>
          <w:p w14:paraId="686ADCEA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  <w:tc>
          <w:tcPr>
            <w:tcW w:w="3536" w:type="dxa"/>
          </w:tcPr>
          <w:p w14:paraId="66A9EFA6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</w:tr>
      <w:tr w:rsidR="00B611E1" w14:paraId="1A835EA4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74E6433B" w14:textId="77777777" w:rsidR="00B611E1" w:rsidRPr="00990355" w:rsidRDefault="00B611E1" w:rsidP="0066740D">
            <w:pPr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  <w:t>MT-F-15</w:t>
            </w:r>
          </w:p>
        </w:tc>
        <w:tc>
          <w:tcPr>
            <w:tcW w:w="3536" w:type="dxa"/>
          </w:tcPr>
          <w:p w14:paraId="40AE13F6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Fizikai rendszerterv</w:t>
            </w:r>
          </w:p>
        </w:tc>
        <w:tc>
          <w:tcPr>
            <w:tcW w:w="3536" w:type="dxa"/>
          </w:tcPr>
          <w:p w14:paraId="7140A300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  <w:tc>
          <w:tcPr>
            <w:tcW w:w="3536" w:type="dxa"/>
          </w:tcPr>
          <w:p w14:paraId="57BA20A6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</w:tr>
      <w:tr w:rsidR="00B611E1" w14:paraId="014743A6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3CD2875B" w14:textId="77777777" w:rsidR="00B611E1" w:rsidRPr="00990355" w:rsidRDefault="00B611E1" w:rsidP="0066740D">
            <w:pPr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  <w:t>MT-F-16</w:t>
            </w:r>
          </w:p>
        </w:tc>
        <w:tc>
          <w:tcPr>
            <w:tcW w:w="3536" w:type="dxa"/>
          </w:tcPr>
          <w:p w14:paraId="739F765D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Felhasználói kézikönyv(ek)</w:t>
            </w:r>
          </w:p>
        </w:tc>
        <w:tc>
          <w:tcPr>
            <w:tcW w:w="3536" w:type="dxa"/>
          </w:tcPr>
          <w:p w14:paraId="478CB27D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  <w:tc>
          <w:tcPr>
            <w:tcW w:w="3536" w:type="dxa"/>
          </w:tcPr>
          <w:p w14:paraId="7BA8440B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</w:tr>
      <w:tr w:rsidR="00B611E1" w14:paraId="408F6C4C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25FAEF47" w14:textId="77777777" w:rsidR="00B611E1" w:rsidRPr="00990355" w:rsidRDefault="00B611E1" w:rsidP="0066740D">
            <w:pPr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  <w:t>MT-F-17</w:t>
            </w:r>
          </w:p>
        </w:tc>
        <w:tc>
          <w:tcPr>
            <w:tcW w:w="3536" w:type="dxa"/>
          </w:tcPr>
          <w:p w14:paraId="26BA4492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Többverziós tesztelés esetén: teszttervek és szoftvertermék verziók összekapcsolása</w:t>
            </w:r>
          </w:p>
        </w:tc>
        <w:tc>
          <w:tcPr>
            <w:tcW w:w="3536" w:type="dxa"/>
          </w:tcPr>
          <w:p w14:paraId="52E568D8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  <w:tc>
          <w:tcPr>
            <w:tcW w:w="3536" w:type="dxa"/>
          </w:tcPr>
          <w:p w14:paraId="45F419D2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</w:tr>
      <w:tr w:rsidR="00B611E1" w14:paraId="6ED8B319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593A85BC" w14:textId="77777777" w:rsidR="00B611E1" w:rsidRPr="00990355" w:rsidRDefault="00B611E1" w:rsidP="0066740D">
            <w:pPr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  <w:t>MT-F-18</w:t>
            </w:r>
          </w:p>
        </w:tc>
        <w:tc>
          <w:tcPr>
            <w:tcW w:w="3536" w:type="dxa"/>
          </w:tcPr>
          <w:p w14:paraId="35296D3E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 xml:space="preserve">A teszt környezet adatai és a hozzákapcsolódó komponensek </w:t>
            </w: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lastRenderedPageBreak/>
              <w:t>feltüntetése</w:t>
            </w:r>
          </w:p>
        </w:tc>
        <w:tc>
          <w:tcPr>
            <w:tcW w:w="3536" w:type="dxa"/>
          </w:tcPr>
          <w:p w14:paraId="1150A53D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  <w:tc>
          <w:tcPr>
            <w:tcW w:w="3536" w:type="dxa"/>
          </w:tcPr>
          <w:p w14:paraId="5DDFD419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</w:tr>
      <w:tr w:rsidR="00B611E1" w14:paraId="60664804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0A5BB521" w14:textId="77777777" w:rsidR="00B611E1" w:rsidRPr="00990355" w:rsidRDefault="00B611E1" w:rsidP="0066740D">
            <w:pPr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  <w:t>MT-F-19</w:t>
            </w:r>
          </w:p>
        </w:tc>
        <w:tc>
          <w:tcPr>
            <w:tcW w:w="3536" w:type="dxa"/>
          </w:tcPr>
          <w:p w14:paraId="7B406DF4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A tesztelt szoftvertermék megnevezése, pontos verziószáma</w:t>
            </w:r>
          </w:p>
        </w:tc>
        <w:tc>
          <w:tcPr>
            <w:tcW w:w="3536" w:type="dxa"/>
          </w:tcPr>
          <w:p w14:paraId="71C727F8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  <w:tc>
          <w:tcPr>
            <w:tcW w:w="3536" w:type="dxa"/>
          </w:tcPr>
          <w:p w14:paraId="00553887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</w:tr>
      <w:tr w:rsidR="00B611E1" w14:paraId="0C744B32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4EE5AB67" w14:textId="77777777" w:rsidR="00B611E1" w:rsidRPr="00990355" w:rsidRDefault="00B611E1" w:rsidP="0066740D">
            <w:pPr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  <w:t>MT-F-20</w:t>
            </w:r>
          </w:p>
        </w:tc>
        <w:tc>
          <w:tcPr>
            <w:tcW w:w="3536" w:type="dxa"/>
          </w:tcPr>
          <w:p w14:paraId="5BED707F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Tesztek egymás utáni sorrendjét, ha kapcsolódnak egymáshoz</w:t>
            </w:r>
          </w:p>
        </w:tc>
        <w:tc>
          <w:tcPr>
            <w:tcW w:w="3536" w:type="dxa"/>
          </w:tcPr>
          <w:p w14:paraId="3F01AF6C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  <w:tc>
          <w:tcPr>
            <w:tcW w:w="3536" w:type="dxa"/>
          </w:tcPr>
          <w:p w14:paraId="3EB3A2AB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</w:tr>
      <w:tr w:rsidR="00B611E1" w14:paraId="432DC3B2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6475852B" w14:textId="77777777" w:rsidR="00B611E1" w:rsidRPr="00990355" w:rsidRDefault="00B611E1" w:rsidP="0066740D">
            <w:pPr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  <w:t>MT-F-21</w:t>
            </w:r>
          </w:p>
        </w:tc>
        <w:tc>
          <w:tcPr>
            <w:tcW w:w="3536" w:type="dxa"/>
          </w:tcPr>
          <w:p w14:paraId="0B82B1D1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Kilépési feltételek</w:t>
            </w:r>
          </w:p>
        </w:tc>
        <w:tc>
          <w:tcPr>
            <w:tcW w:w="3536" w:type="dxa"/>
          </w:tcPr>
          <w:p w14:paraId="2FEC67AF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  <w:tc>
          <w:tcPr>
            <w:tcW w:w="3536" w:type="dxa"/>
          </w:tcPr>
          <w:p w14:paraId="1B52665D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</w:tr>
      <w:tr w:rsidR="00B611E1" w14:paraId="19C5FFB4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1D0F6DCA" w14:textId="0BE4EB14" w:rsidR="00B611E1" w:rsidRPr="00990355" w:rsidRDefault="00B611E1" w:rsidP="0066740D">
            <w:pPr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  <w:t>MT-F-2</w:t>
            </w:r>
            <w:r w:rsidR="008130D5" w:rsidRPr="00990355"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36" w:type="dxa"/>
          </w:tcPr>
          <w:p w14:paraId="73F38FFC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Tesztelés időpontja</w:t>
            </w:r>
          </w:p>
        </w:tc>
        <w:tc>
          <w:tcPr>
            <w:tcW w:w="3536" w:type="dxa"/>
          </w:tcPr>
          <w:p w14:paraId="61E799D3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  <w:tc>
          <w:tcPr>
            <w:tcW w:w="3536" w:type="dxa"/>
          </w:tcPr>
          <w:p w14:paraId="0D05276C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</w:tr>
      <w:tr w:rsidR="00B611E1" w14:paraId="50C96EFE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5BEF48F9" w14:textId="708A62F2" w:rsidR="00B611E1" w:rsidRPr="00990355" w:rsidRDefault="00B611E1" w:rsidP="0066740D">
            <w:pPr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  <w:t>MT-F-2</w:t>
            </w:r>
            <w:r w:rsidR="008130D5" w:rsidRPr="00990355"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36" w:type="dxa"/>
          </w:tcPr>
          <w:p w14:paraId="05CF5539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Teszt végrehajtó(kat)</w:t>
            </w:r>
          </w:p>
        </w:tc>
        <w:tc>
          <w:tcPr>
            <w:tcW w:w="3536" w:type="dxa"/>
          </w:tcPr>
          <w:p w14:paraId="7E051A3C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  <w:tc>
          <w:tcPr>
            <w:tcW w:w="3536" w:type="dxa"/>
          </w:tcPr>
          <w:p w14:paraId="24CC6849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</w:tr>
      <w:tr w:rsidR="00B611E1" w14:paraId="0970A857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5AB3E222" w14:textId="6D3BC2D1" w:rsidR="00B611E1" w:rsidRPr="00990355" w:rsidRDefault="00B611E1" w:rsidP="0066740D">
            <w:pPr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  <w:t>MT-F-2</w:t>
            </w:r>
            <w:r w:rsidR="008130D5" w:rsidRPr="00990355"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536" w:type="dxa"/>
          </w:tcPr>
          <w:p w14:paraId="41F726B7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Tesztelés során alkalmazott eszközök (ha van)</w:t>
            </w:r>
          </w:p>
        </w:tc>
        <w:tc>
          <w:tcPr>
            <w:tcW w:w="3536" w:type="dxa"/>
          </w:tcPr>
          <w:p w14:paraId="419517B1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  <w:tc>
          <w:tcPr>
            <w:tcW w:w="3536" w:type="dxa"/>
          </w:tcPr>
          <w:p w14:paraId="0FBAB9A5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</w:tr>
      <w:tr w:rsidR="00B611E1" w14:paraId="39318BD3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41F6CA54" w14:textId="2E6300FA" w:rsidR="00B611E1" w:rsidRPr="00990355" w:rsidRDefault="00B611E1" w:rsidP="0066740D">
            <w:pPr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  <w:t>MT-F-2</w:t>
            </w:r>
            <w:r w:rsidR="008130D5" w:rsidRPr="00990355"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36" w:type="dxa"/>
          </w:tcPr>
          <w:p w14:paraId="33BCBF40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A teszt utolsó futtatásának eredményét (nem futtatott, megfelelt, nem megfelelt, nem futtatható)</w:t>
            </w:r>
          </w:p>
        </w:tc>
        <w:tc>
          <w:tcPr>
            <w:tcW w:w="3536" w:type="dxa"/>
          </w:tcPr>
          <w:p w14:paraId="6B01BFB5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  <w:tc>
          <w:tcPr>
            <w:tcW w:w="3536" w:type="dxa"/>
          </w:tcPr>
          <w:p w14:paraId="3D246B34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</w:tr>
      <w:tr w:rsidR="00B611E1" w14:paraId="3C2E7706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3CCDE0A4" w14:textId="731D0233" w:rsidR="00B611E1" w:rsidRPr="00990355" w:rsidRDefault="00B611E1" w:rsidP="0066740D">
            <w:pPr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  <w:t>MT-F-2</w:t>
            </w:r>
            <w:r w:rsidR="008130D5" w:rsidRPr="00990355"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36" w:type="dxa"/>
          </w:tcPr>
          <w:p w14:paraId="412FB5E4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 xml:space="preserve">A tesztelés során rögzített hibajegyeket, amik tartalmazzák (a képernyőképet a hibáról, a teszteset </w:t>
            </w: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lastRenderedPageBreak/>
              <w:t>adatait és a hozzátartozó futási adatokat)</w:t>
            </w:r>
          </w:p>
        </w:tc>
        <w:tc>
          <w:tcPr>
            <w:tcW w:w="3536" w:type="dxa"/>
          </w:tcPr>
          <w:p w14:paraId="5E61BC26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  <w:tc>
          <w:tcPr>
            <w:tcW w:w="3536" w:type="dxa"/>
          </w:tcPr>
          <w:p w14:paraId="667BF337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</w:tr>
      <w:tr w:rsidR="00B611E1" w14:paraId="3FAE6033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5D98E630" w14:textId="49418023" w:rsidR="00B611E1" w:rsidRPr="00990355" w:rsidRDefault="00B611E1" w:rsidP="0066740D">
            <w:pPr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  <w:t>MT-F-2</w:t>
            </w:r>
            <w:r w:rsidR="008130D5" w:rsidRPr="00990355"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536" w:type="dxa"/>
          </w:tcPr>
          <w:p w14:paraId="4DC3A471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Hiba esetén a hiba leírása és minősítése</w:t>
            </w:r>
          </w:p>
        </w:tc>
        <w:tc>
          <w:tcPr>
            <w:tcW w:w="3536" w:type="dxa"/>
          </w:tcPr>
          <w:p w14:paraId="65885731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  <w:tc>
          <w:tcPr>
            <w:tcW w:w="3536" w:type="dxa"/>
          </w:tcPr>
          <w:p w14:paraId="3A85F254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</w:tr>
      <w:tr w:rsidR="00B611E1" w14:paraId="7022D1F3" w14:textId="77777777" w:rsidTr="006674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6" w:type="dxa"/>
          </w:tcPr>
          <w:p w14:paraId="1FAD5CA5" w14:textId="7E4C871C" w:rsidR="00B611E1" w:rsidRPr="00990355" w:rsidRDefault="00B611E1" w:rsidP="0066740D">
            <w:pPr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  <w:t>MT-F-2</w:t>
            </w:r>
            <w:r w:rsidR="008130D5" w:rsidRPr="00990355">
              <w:rPr>
                <w:rFonts w:ascii="IBM Plex Sans Light" w:hAnsi="IBM Plex Sans Light" w:cstheme="majorHAns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536" w:type="dxa"/>
          </w:tcPr>
          <w:p w14:paraId="58C7F0CB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  <w:r w:rsidRPr="00990355">
              <w:rPr>
                <w:rFonts w:ascii="IBM Plex Sans Light" w:hAnsi="IBM Plex Sans Light" w:cstheme="majorHAnsi"/>
                <w:sz w:val="20"/>
                <w:szCs w:val="20"/>
              </w:rPr>
              <w:t>Tesztelés minősítése</w:t>
            </w:r>
          </w:p>
        </w:tc>
        <w:tc>
          <w:tcPr>
            <w:tcW w:w="3536" w:type="dxa"/>
          </w:tcPr>
          <w:p w14:paraId="096D8732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  <w:tc>
          <w:tcPr>
            <w:tcW w:w="3536" w:type="dxa"/>
          </w:tcPr>
          <w:p w14:paraId="49E84EC6" w14:textId="77777777" w:rsidR="00B611E1" w:rsidRPr="00990355" w:rsidRDefault="00B611E1" w:rsidP="006674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BM Plex Sans Light" w:hAnsi="IBM Plex Sans Light" w:cstheme="majorHAnsi"/>
                <w:sz w:val="20"/>
                <w:szCs w:val="20"/>
              </w:rPr>
            </w:pPr>
          </w:p>
        </w:tc>
      </w:tr>
    </w:tbl>
    <w:p w14:paraId="5D99550A" w14:textId="77777777" w:rsidR="00B611E1" w:rsidRPr="00BA02C7" w:rsidRDefault="00B611E1" w:rsidP="00BE0762">
      <w:pPr>
        <w:rPr>
          <w:rFonts w:asciiTheme="majorHAnsi" w:hAnsiTheme="majorHAnsi" w:cstheme="majorHAnsi"/>
        </w:rPr>
      </w:pPr>
    </w:p>
    <w:sectPr w:rsidR="00B611E1" w:rsidRPr="00BA02C7" w:rsidSect="00012DB7">
      <w:pgSz w:w="16838" w:h="11906" w:orient="landscape"/>
      <w:pgMar w:top="1417" w:right="1417" w:bottom="1134" w:left="1417" w:header="708" w:footer="4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CFEB9" w14:textId="77777777" w:rsidR="003157D1" w:rsidRDefault="003157D1" w:rsidP="007B6CBE">
      <w:pPr>
        <w:spacing w:after="0" w:line="240" w:lineRule="auto"/>
      </w:pPr>
      <w:r>
        <w:separator/>
      </w:r>
    </w:p>
  </w:endnote>
  <w:endnote w:type="continuationSeparator" w:id="0">
    <w:p w14:paraId="4944FEFC" w14:textId="77777777" w:rsidR="003157D1" w:rsidRDefault="003157D1" w:rsidP="007B6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 Next LT Pro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IBM Plex Sans Light">
    <w:panose1 w:val="020B0403050203000203"/>
    <w:charset w:val="EE"/>
    <w:family w:val="swiss"/>
    <w:pitch w:val="variable"/>
    <w:sig w:usb0="A00002E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CBEE" w14:textId="77777777" w:rsidR="00943145" w:rsidRPr="005100C7" w:rsidRDefault="0052242D" w:rsidP="005100C7">
    <w:pPr>
      <w:pStyle w:val="llb"/>
      <w:jc w:val="left"/>
      <w:rPr>
        <w:sz w:val="18"/>
        <w:szCs w:val="18"/>
      </w:rPr>
    </w:pPr>
    <w:sdt>
      <w:sdtPr>
        <w:rPr>
          <w:sz w:val="18"/>
          <w:szCs w:val="18"/>
        </w:rPr>
        <w:id w:val="1634295507"/>
        <w:docPartObj>
          <w:docPartGallery w:val="Page Numbers (Bottom of Page)"/>
          <w:docPartUnique/>
        </w:docPartObj>
      </w:sdtPr>
      <w:sdtEndPr/>
      <w:sdtContent>
        <w:r w:rsidR="005E60DC" w:rsidRPr="005100C7">
          <w:rPr>
            <w:sz w:val="18"/>
            <w:szCs w:val="18"/>
          </w:rPr>
          <w:fldChar w:fldCharType="begin"/>
        </w:r>
        <w:r w:rsidR="005E60DC" w:rsidRPr="005100C7">
          <w:rPr>
            <w:sz w:val="18"/>
            <w:szCs w:val="18"/>
          </w:rPr>
          <w:instrText>PAGE   \* MERGEFORMAT</w:instrText>
        </w:r>
        <w:r w:rsidR="005E60DC" w:rsidRPr="005100C7">
          <w:rPr>
            <w:sz w:val="18"/>
            <w:szCs w:val="18"/>
          </w:rPr>
          <w:fldChar w:fldCharType="separate"/>
        </w:r>
        <w:r w:rsidR="005E60DC" w:rsidRPr="005100C7">
          <w:rPr>
            <w:sz w:val="18"/>
            <w:szCs w:val="18"/>
          </w:rPr>
          <w:t>2</w:t>
        </w:r>
        <w:r w:rsidR="005E60DC" w:rsidRPr="005100C7">
          <w:rPr>
            <w:sz w:val="18"/>
            <w:szCs w:val="18"/>
          </w:rPr>
          <w:fldChar w:fldCharType="end"/>
        </w:r>
      </w:sdtContent>
    </w:sdt>
    <w:r w:rsidR="005100C7" w:rsidRPr="005100C7">
      <w:rPr>
        <w:sz w:val="18"/>
        <w:szCs w:val="18"/>
      </w:rPr>
      <w:t>/</w:t>
    </w:r>
    <w:r w:rsidR="005100C7" w:rsidRPr="005100C7">
      <w:rPr>
        <w:sz w:val="18"/>
        <w:szCs w:val="18"/>
      </w:rPr>
      <w:fldChar w:fldCharType="begin"/>
    </w:r>
    <w:r w:rsidR="005100C7" w:rsidRPr="005100C7">
      <w:rPr>
        <w:sz w:val="18"/>
        <w:szCs w:val="18"/>
      </w:rPr>
      <w:instrText xml:space="preserve"> NUMPAGES  \* Arabic  \* MERGEFORMAT </w:instrText>
    </w:r>
    <w:r w:rsidR="005100C7" w:rsidRPr="005100C7">
      <w:rPr>
        <w:sz w:val="18"/>
        <w:szCs w:val="18"/>
      </w:rPr>
      <w:fldChar w:fldCharType="separate"/>
    </w:r>
    <w:r w:rsidR="005100C7" w:rsidRPr="005100C7">
      <w:rPr>
        <w:noProof/>
        <w:sz w:val="18"/>
        <w:szCs w:val="18"/>
      </w:rPr>
      <w:t>5</w:t>
    </w:r>
    <w:r w:rsidR="005100C7" w:rsidRPr="005100C7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F4697" w14:textId="44D1B02B" w:rsidR="00012DB7" w:rsidRPr="005100C7" w:rsidRDefault="00012DB7" w:rsidP="00012DB7">
    <w:pPr>
      <w:pStyle w:val="llb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9CB11" w14:textId="77777777" w:rsidR="003157D1" w:rsidRDefault="003157D1" w:rsidP="007B6CBE">
      <w:pPr>
        <w:spacing w:after="0" w:line="240" w:lineRule="auto"/>
      </w:pPr>
      <w:r>
        <w:separator/>
      </w:r>
    </w:p>
  </w:footnote>
  <w:footnote w:type="continuationSeparator" w:id="0">
    <w:p w14:paraId="136928BF" w14:textId="77777777" w:rsidR="003157D1" w:rsidRDefault="003157D1" w:rsidP="007B6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11A9" w14:textId="1EE9B069" w:rsidR="005E60DC" w:rsidRDefault="005E60DC" w:rsidP="00ED5E68">
    <w:pPr>
      <w:pStyle w:val="lfej"/>
      <w:tabs>
        <w:tab w:val="clear" w:pos="4536"/>
        <w:tab w:val="clear" w:pos="9072"/>
        <w:tab w:val="left" w:pos="1590"/>
      </w:tabs>
      <w:jc w:val="center"/>
    </w:pPr>
  </w:p>
  <w:p w14:paraId="5EDB50F1" w14:textId="77777777" w:rsidR="005E60DC" w:rsidRDefault="005E60D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74697"/>
    <w:multiLevelType w:val="multilevel"/>
    <w:tmpl w:val="688E9BBA"/>
    <w:lvl w:ilvl="0">
      <w:start w:val="1"/>
      <w:numFmt w:val="decimal"/>
      <w:pStyle w:val="Cmsor1"/>
      <w:lvlText w:val="%1.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Cmsor2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decimal"/>
      <w:pStyle w:val="Cmsor3"/>
      <w:lvlText w:val="%1.%2.%3.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Cmsor4"/>
      <w:lvlText w:val="%1.%2.%3.%4."/>
      <w:lvlJc w:val="left"/>
      <w:pPr>
        <w:ind w:left="3692" w:hanging="431"/>
      </w:pPr>
      <w:rPr>
        <w:rFonts w:hint="default"/>
      </w:rPr>
    </w:lvl>
    <w:lvl w:ilvl="4">
      <w:start w:val="1"/>
      <w:numFmt w:val="decimal"/>
      <w:pStyle w:val="Cmsor5"/>
      <w:lvlText w:val="%1.%2.%3.%4.%5.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Cmsor6"/>
      <w:lvlText w:val="%1.%2.%3.%4.%5.%6.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Cmsor7"/>
      <w:lvlText w:val="%1.%2.%3.%4.%5.%6.%7.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Cmsor8"/>
      <w:lvlText w:val="%1.%2.%3.%4.%5.%6.%7.%8.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Cmsor9"/>
      <w:lvlText w:val="%1.%2.%3.%4.%5.%6.%7.%8.%9."/>
      <w:lvlJc w:val="left"/>
      <w:pPr>
        <w:ind w:left="431" w:hanging="431"/>
      </w:pPr>
      <w:rPr>
        <w:rFonts w:hint="default"/>
      </w:rPr>
    </w:lvl>
  </w:abstractNum>
  <w:abstractNum w:abstractNumId="1" w15:restartNumberingAfterBreak="0">
    <w:nsid w:val="235F21AC"/>
    <w:multiLevelType w:val="multilevel"/>
    <w:tmpl w:val="040E001D"/>
    <w:styleLink w:val="KDIVList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3D96C6F"/>
    <w:multiLevelType w:val="multilevel"/>
    <w:tmpl w:val="571A1840"/>
    <w:lvl w:ilvl="0">
      <w:start w:val="1"/>
      <w:numFmt w:val="decimal"/>
      <w:lvlText w:val="TTel-%1."/>
      <w:lvlJc w:val="left"/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lvlText w:val="%2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%2%3%4)"/>
      <w:lvlJc w:val="left"/>
      <w:pPr>
        <w:ind w:left="226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5%6."/>
      <w:lvlJc w:val="right"/>
      <w:pPr>
        <w:ind w:left="4320" w:hanging="180"/>
      </w:pPr>
      <w:rPr>
        <w:rFonts w:hint="default"/>
      </w:rPr>
    </w:lvl>
    <w:lvl w:ilvl="6">
      <w:start w:val="1"/>
      <w:numFmt w:val="lowerRoman"/>
      <w:lvlText w:val="%5%6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52D3CEA"/>
    <w:multiLevelType w:val="multilevel"/>
    <w:tmpl w:val="7174F9C4"/>
    <w:lvl w:ilvl="0">
      <w:start w:val="1"/>
      <w:numFmt w:val="decimal"/>
      <w:lvlText w:val="TOk-%1."/>
      <w:lvlJc w:val="left"/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lvlText w:val="%2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%2%3%4)"/>
      <w:lvlJc w:val="left"/>
      <w:pPr>
        <w:ind w:left="226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5%6."/>
      <w:lvlJc w:val="right"/>
      <w:pPr>
        <w:ind w:left="4320" w:hanging="180"/>
      </w:pPr>
      <w:rPr>
        <w:rFonts w:hint="default"/>
      </w:rPr>
    </w:lvl>
    <w:lvl w:ilvl="6">
      <w:start w:val="1"/>
      <w:numFmt w:val="lowerRoman"/>
      <w:lvlText w:val="%5%6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6D407BAD"/>
    <w:multiLevelType w:val="multilevel"/>
    <w:tmpl w:val="BC3A8396"/>
    <w:lvl w:ilvl="0">
      <w:start w:val="1"/>
      <w:numFmt w:val="decimal"/>
      <w:lvlText w:val="TTer-%1."/>
      <w:lvlJc w:val="left"/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lvlText w:val="%2%3)"/>
      <w:lvlJc w:val="left"/>
      <w:pPr>
        <w:ind w:left="2977" w:hanging="567"/>
      </w:pPr>
      <w:rPr>
        <w:rFonts w:hint="default"/>
      </w:rPr>
    </w:lvl>
    <w:lvl w:ilvl="3">
      <w:start w:val="1"/>
      <w:numFmt w:val="lowerLetter"/>
      <w:lvlText w:val="%2%3%4)"/>
      <w:lvlJc w:val="left"/>
      <w:pPr>
        <w:ind w:left="3544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4876" w:hanging="360"/>
      </w:pPr>
      <w:rPr>
        <w:rFonts w:hint="default"/>
      </w:rPr>
    </w:lvl>
    <w:lvl w:ilvl="5">
      <w:start w:val="1"/>
      <w:numFmt w:val="lowerRoman"/>
      <w:lvlText w:val="%5%6."/>
      <w:lvlJc w:val="right"/>
      <w:pPr>
        <w:ind w:left="5596" w:hanging="180"/>
      </w:pPr>
      <w:rPr>
        <w:rFonts w:hint="default"/>
      </w:rPr>
    </w:lvl>
    <w:lvl w:ilvl="6">
      <w:start w:val="1"/>
      <w:numFmt w:val="lowerRoman"/>
      <w:lvlText w:val="%5%6%7."/>
      <w:lvlJc w:val="left"/>
      <w:pPr>
        <w:ind w:left="6316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7036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7756" w:hanging="180"/>
      </w:pPr>
      <w:rPr>
        <w:rFonts w:hint="default"/>
      </w:rPr>
    </w:lvl>
  </w:abstractNum>
  <w:abstractNum w:abstractNumId="5" w15:restartNumberingAfterBreak="0">
    <w:nsid w:val="782B4BD1"/>
    <w:multiLevelType w:val="multilevel"/>
    <w:tmpl w:val="E198115C"/>
    <w:lvl w:ilvl="0">
      <w:start w:val="1"/>
      <w:numFmt w:val="lowerLetter"/>
      <w:pStyle w:val="4pont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lvlText w:val="%2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%2%3%4)"/>
      <w:lvlJc w:val="left"/>
      <w:pPr>
        <w:ind w:left="226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5%6."/>
      <w:lvlJc w:val="right"/>
      <w:pPr>
        <w:ind w:left="4320" w:hanging="180"/>
      </w:pPr>
      <w:rPr>
        <w:rFonts w:hint="default"/>
      </w:rPr>
    </w:lvl>
    <w:lvl w:ilvl="6">
      <w:start w:val="1"/>
      <w:numFmt w:val="lowerRoman"/>
      <w:lvlText w:val="%5%6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7D96476C"/>
    <w:multiLevelType w:val="multilevel"/>
    <w:tmpl w:val="778A5AE8"/>
    <w:lvl w:ilvl="0">
      <w:start w:val="1"/>
      <w:numFmt w:val="decimal"/>
      <w:lvlText w:val="TTesz-%1."/>
      <w:lvlJc w:val="left"/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lowerLetter"/>
      <w:lvlText w:val="%2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%2%3%4)"/>
      <w:lvlJc w:val="left"/>
      <w:pPr>
        <w:ind w:left="226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5%6."/>
      <w:lvlJc w:val="right"/>
      <w:pPr>
        <w:ind w:left="4320" w:hanging="180"/>
      </w:pPr>
      <w:rPr>
        <w:rFonts w:hint="default"/>
      </w:rPr>
    </w:lvl>
    <w:lvl w:ilvl="6">
      <w:start w:val="1"/>
      <w:numFmt w:val="lowerRoman"/>
      <w:lvlText w:val="%5%6%7.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88624760">
    <w:abstractNumId w:val="1"/>
  </w:num>
  <w:num w:numId="2" w16cid:durableId="1175418446">
    <w:abstractNumId w:val="0"/>
  </w:num>
  <w:num w:numId="3" w16cid:durableId="554587775">
    <w:abstractNumId w:val="5"/>
  </w:num>
  <w:num w:numId="4" w16cid:durableId="1872718572">
    <w:abstractNumId w:val="4"/>
  </w:num>
  <w:num w:numId="5" w16cid:durableId="1418861130">
    <w:abstractNumId w:val="6"/>
  </w:num>
  <w:num w:numId="6" w16cid:durableId="561912597">
    <w:abstractNumId w:val="2"/>
  </w:num>
  <w:num w:numId="7" w16cid:durableId="30305077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6624"/>
    <w:rsid w:val="00012DB7"/>
    <w:rsid w:val="0001302E"/>
    <w:rsid w:val="000230C5"/>
    <w:rsid w:val="0003041F"/>
    <w:rsid w:val="000420FE"/>
    <w:rsid w:val="00054BCA"/>
    <w:rsid w:val="000607C2"/>
    <w:rsid w:val="00071247"/>
    <w:rsid w:val="000723A4"/>
    <w:rsid w:val="00084E85"/>
    <w:rsid w:val="000A0FEF"/>
    <w:rsid w:val="000C1B1C"/>
    <w:rsid w:val="000E0A1C"/>
    <w:rsid w:val="000F2A57"/>
    <w:rsid w:val="001006E8"/>
    <w:rsid w:val="00114322"/>
    <w:rsid w:val="00120811"/>
    <w:rsid w:val="0014787D"/>
    <w:rsid w:val="00151EB5"/>
    <w:rsid w:val="00157EC9"/>
    <w:rsid w:val="00162C24"/>
    <w:rsid w:val="0016446C"/>
    <w:rsid w:val="00187D35"/>
    <w:rsid w:val="00190128"/>
    <w:rsid w:val="001A0992"/>
    <w:rsid w:val="001A1C67"/>
    <w:rsid w:val="001A6CCA"/>
    <w:rsid w:val="001B05F2"/>
    <w:rsid w:val="001B5891"/>
    <w:rsid w:val="001D115A"/>
    <w:rsid w:val="001D3075"/>
    <w:rsid w:val="001F688D"/>
    <w:rsid w:val="00202B92"/>
    <w:rsid w:val="00220AAF"/>
    <w:rsid w:val="00237742"/>
    <w:rsid w:val="00244C24"/>
    <w:rsid w:val="002822E6"/>
    <w:rsid w:val="00285A01"/>
    <w:rsid w:val="002866F6"/>
    <w:rsid w:val="0029621B"/>
    <w:rsid w:val="002A0017"/>
    <w:rsid w:val="002B4060"/>
    <w:rsid w:val="002C30AE"/>
    <w:rsid w:val="002C3125"/>
    <w:rsid w:val="002C4023"/>
    <w:rsid w:val="002D0B8D"/>
    <w:rsid w:val="002E7568"/>
    <w:rsid w:val="002F7421"/>
    <w:rsid w:val="00301B10"/>
    <w:rsid w:val="003157D1"/>
    <w:rsid w:val="00322DC2"/>
    <w:rsid w:val="003330BA"/>
    <w:rsid w:val="00333B06"/>
    <w:rsid w:val="00354E76"/>
    <w:rsid w:val="0035636D"/>
    <w:rsid w:val="003602EC"/>
    <w:rsid w:val="0036256C"/>
    <w:rsid w:val="00375FFD"/>
    <w:rsid w:val="003963BB"/>
    <w:rsid w:val="00396C7C"/>
    <w:rsid w:val="003A0F1C"/>
    <w:rsid w:val="003A77BE"/>
    <w:rsid w:val="003C0D95"/>
    <w:rsid w:val="003E26BB"/>
    <w:rsid w:val="003F36D4"/>
    <w:rsid w:val="00405EDE"/>
    <w:rsid w:val="00406742"/>
    <w:rsid w:val="00420B2C"/>
    <w:rsid w:val="0042333C"/>
    <w:rsid w:val="0043255E"/>
    <w:rsid w:val="00445283"/>
    <w:rsid w:val="00456815"/>
    <w:rsid w:val="00457EB9"/>
    <w:rsid w:val="00460B19"/>
    <w:rsid w:val="00461ABA"/>
    <w:rsid w:val="00463AA6"/>
    <w:rsid w:val="00476E8C"/>
    <w:rsid w:val="004804F2"/>
    <w:rsid w:val="004809A5"/>
    <w:rsid w:val="00492C21"/>
    <w:rsid w:val="004A3471"/>
    <w:rsid w:val="004A4DBF"/>
    <w:rsid w:val="004B4FE8"/>
    <w:rsid w:val="004C73EA"/>
    <w:rsid w:val="004C77E5"/>
    <w:rsid w:val="005039F1"/>
    <w:rsid w:val="005070FB"/>
    <w:rsid w:val="005100C7"/>
    <w:rsid w:val="00510122"/>
    <w:rsid w:val="00511707"/>
    <w:rsid w:val="0052242D"/>
    <w:rsid w:val="00534B2F"/>
    <w:rsid w:val="00536343"/>
    <w:rsid w:val="005454DF"/>
    <w:rsid w:val="00550EF5"/>
    <w:rsid w:val="005555BB"/>
    <w:rsid w:val="00565A96"/>
    <w:rsid w:val="00570328"/>
    <w:rsid w:val="0057191B"/>
    <w:rsid w:val="005749CC"/>
    <w:rsid w:val="00575A9B"/>
    <w:rsid w:val="005830FA"/>
    <w:rsid w:val="0058711C"/>
    <w:rsid w:val="005932F9"/>
    <w:rsid w:val="005940FF"/>
    <w:rsid w:val="005A4442"/>
    <w:rsid w:val="005B24BE"/>
    <w:rsid w:val="005C7959"/>
    <w:rsid w:val="005D4D10"/>
    <w:rsid w:val="005D562B"/>
    <w:rsid w:val="005D7595"/>
    <w:rsid w:val="005E60DC"/>
    <w:rsid w:val="005F0AAB"/>
    <w:rsid w:val="005F0D02"/>
    <w:rsid w:val="00606C56"/>
    <w:rsid w:val="00621BF4"/>
    <w:rsid w:val="00631787"/>
    <w:rsid w:val="00632928"/>
    <w:rsid w:val="00640DA8"/>
    <w:rsid w:val="00645FAE"/>
    <w:rsid w:val="00690617"/>
    <w:rsid w:val="00693C55"/>
    <w:rsid w:val="00695BF9"/>
    <w:rsid w:val="006A286A"/>
    <w:rsid w:val="006D4957"/>
    <w:rsid w:val="006F1D00"/>
    <w:rsid w:val="00703CC1"/>
    <w:rsid w:val="007156A1"/>
    <w:rsid w:val="00725A10"/>
    <w:rsid w:val="007346E5"/>
    <w:rsid w:val="00751119"/>
    <w:rsid w:val="00751E88"/>
    <w:rsid w:val="00756566"/>
    <w:rsid w:val="00776B2A"/>
    <w:rsid w:val="00780171"/>
    <w:rsid w:val="00780A17"/>
    <w:rsid w:val="007A246E"/>
    <w:rsid w:val="007B6CBE"/>
    <w:rsid w:val="007C2387"/>
    <w:rsid w:val="007C43A9"/>
    <w:rsid w:val="007D25B5"/>
    <w:rsid w:val="007D47AC"/>
    <w:rsid w:val="00800D8D"/>
    <w:rsid w:val="00804F98"/>
    <w:rsid w:val="008056C8"/>
    <w:rsid w:val="008130D5"/>
    <w:rsid w:val="00824AEA"/>
    <w:rsid w:val="00831A90"/>
    <w:rsid w:val="00855F7E"/>
    <w:rsid w:val="00857116"/>
    <w:rsid w:val="0086707D"/>
    <w:rsid w:val="008763DE"/>
    <w:rsid w:val="00882F8A"/>
    <w:rsid w:val="008A3F60"/>
    <w:rsid w:val="008B090B"/>
    <w:rsid w:val="008C4405"/>
    <w:rsid w:val="008D1C4D"/>
    <w:rsid w:val="008D41F5"/>
    <w:rsid w:val="008E6055"/>
    <w:rsid w:val="008F5E67"/>
    <w:rsid w:val="008F6246"/>
    <w:rsid w:val="00911AD2"/>
    <w:rsid w:val="00943145"/>
    <w:rsid w:val="00975D74"/>
    <w:rsid w:val="00977885"/>
    <w:rsid w:val="00982C98"/>
    <w:rsid w:val="00984C26"/>
    <w:rsid w:val="00990355"/>
    <w:rsid w:val="009C2420"/>
    <w:rsid w:val="009C2B53"/>
    <w:rsid w:val="009D4207"/>
    <w:rsid w:val="009F11EB"/>
    <w:rsid w:val="00A1183C"/>
    <w:rsid w:val="00A13FA5"/>
    <w:rsid w:val="00A31985"/>
    <w:rsid w:val="00A372E6"/>
    <w:rsid w:val="00A51192"/>
    <w:rsid w:val="00A60E91"/>
    <w:rsid w:val="00A733C8"/>
    <w:rsid w:val="00A73514"/>
    <w:rsid w:val="00A77DC4"/>
    <w:rsid w:val="00A87D2A"/>
    <w:rsid w:val="00A977F8"/>
    <w:rsid w:val="00AA3CCA"/>
    <w:rsid w:val="00AB2FA2"/>
    <w:rsid w:val="00AB7B39"/>
    <w:rsid w:val="00AE666B"/>
    <w:rsid w:val="00AF0D0C"/>
    <w:rsid w:val="00B20506"/>
    <w:rsid w:val="00B25603"/>
    <w:rsid w:val="00B26E6D"/>
    <w:rsid w:val="00B428FD"/>
    <w:rsid w:val="00B57C5A"/>
    <w:rsid w:val="00B611E1"/>
    <w:rsid w:val="00B63377"/>
    <w:rsid w:val="00B77AF1"/>
    <w:rsid w:val="00B81DF9"/>
    <w:rsid w:val="00B95566"/>
    <w:rsid w:val="00BA02C7"/>
    <w:rsid w:val="00BB4E5E"/>
    <w:rsid w:val="00BD2C34"/>
    <w:rsid w:val="00BD53A0"/>
    <w:rsid w:val="00BE0762"/>
    <w:rsid w:val="00BF1191"/>
    <w:rsid w:val="00BF3D0E"/>
    <w:rsid w:val="00C105C9"/>
    <w:rsid w:val="00C13665"/>
    <w:rsid w:val="00C37918"/>
    <w:rsid w:val="00C42C43"/>
    <w:rsid w:val="00C73A3E"/>
    <w:rsid w:val="00C90C36"/>
    <w:rsid w:val="00C96375"/>
    <w:rsid w:val="00CD3D42"/>
    <w:rsid w:val="00CE2D6E"/>
    <w:rsid w:val="00CF7640"/>
    <w:rsid w:val="00D056F2"/>
    <w:rsid w:val="00D11A8B"/>
    <w:rsid w:val="00D13E5B"/>
    <w:rsid w:val="00D17927"/>
    <w:rsid w:val="00D27115"/>
    <w:rsid w:val="00D3392E"/>
    <w:rsid w:val="00D33CDF"/>
    <w:rsid w:val="00D36694"/>
    <w:rsid w:val="00D4585A"/>
    <w:rsid w:val="00D64446"/>
    <w:rsid w:val="00D676E9"/>
    <w:rsid w:val="00D76EDC"/>
    <w:rsid w:val="00D83F8C"/>
    <w:rsid w:val="00DC1B1A"/>
    <w:rsid w:val="00DC70AA"/>
    <w:rsid w:val="00DD26CF"/>
    <w:rsid w:val="00DE73D1"/>
    <w:rsid w:val="00E11F01"/>
    <w:rsid w:val="00E13997"/>
    <w:rsid w:val="00E23D76"/>
    <w:rsid w:val="00E26624"/>
    <w:rsid w:val="00E312B8"/>
    <w:rsid w:val="00E568EA"/>
    <w:rsid w:val="00E600F8"/>
    <w:rsid w:val="00E63CE5"/>
    <w:rsid w:val="00E82CAF"/>
    <w:rsid w:val="00EA753D"/>
    <w:rsid w:val="00EB29B8"/>
    <w:rsid w:val="00EC7A8B"/>
    <w:rsid w:val="00ED23C9"/>
    <w:rsid w:val="00ED5E68"/>
    <w:rsid w:val="00EF09F2"/>
    <w:rsid w:val="00EF0C58"/>
    <w:rsid w:val="00EF2F90"/>
    <w:rsid w:val="00EF7BAE"/>
    <w:rsid w:val="00F112A3"/>
    <w:rsid w:val="00F169CA"/>
    <w:rsid w:val="00F2332E"/>
    <w:rsid w:val="00F3033F"/>
    <w:rsid w:val="00F32557"/>
    <w:rsid w:val="00F33687"/>
    <w:rsid w:val="00F342E7"/>
    <w:rsid w:val="00F4609B"/>
    <w:rsid w:val="00F5055A"/>
    <w:rsid w:val="00F560B5"/>
    <w:rsid w:val="00F6049B"/>
    <w:rsid w:val="00F6078C"/>
    <w:rsid w:val="00F63DD2"/>
    <w:rsid w:val="00F67D4B"/>
    <w:rsid w:val="00F717D4"/>
    <w:rsid w:val="00F9341B"/>
    <w:rsid w:val="00FA6258"/>
    <w:rsid w:val="00FB014E"/>
    <w:rsid w:val="00FB3D46"/>
    <w:rsid w:val="00FC7F5F"/>
    <w:rsid w:val="00FD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510DBD32"/>
  <w15:docId w15:val="{CB8043D5-DC12-4E15-A198-C803ACF7E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KDIV_Paragrafus"/>
    <w:qFormat/>
    <w:rsid w:val="00D83F8C"/>
    <w:pPr>
      <w:spacing w:before="120" w:after="120" w:line="312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aliases w:val="KDIV_Címsor1"/>
    <w:basedOn w:val="Norml"/>
    <w:next w:val="Norml"/>
    <w:link w:val="Cmsor1Char"/>
    <w:uiPriority w:val="9"/>
    <w:qFormat/>
    <w:rsid w:val="008E6055"/>
    <w:pPr>
      <w:keepNext/>
      <w:keepLines/>
      <w:pageBreakBefore/>
      <w:numPr>
        <w:numId w:val="2"/>
      </w:numPr>
      <w:spacing w:before="240" w:after="240" w:line="240" w:lineRule="auto"/>
      <w:outlineLvl w:val="0"/>
    </w:pPr>
    <w:rPr>
      <w:rFonts w:eastAsiaTheme="majorEastAsia" w:cstheme="majorBidi"/>
      <w:caps/>
      <w:color w:val="B42828"/>
      <w:sz w:val="28"/>
      <w:szCs w:val="32"/>
    </w:rPr>
  </w:style>
  <w:style w:type="paragraph" w:styleId="Cmsor2">
    <w:name w:val="heading 2"/>
    <w:aliases w:val="KDIV_Címsor2"/>
    <w:basedOn w:val="Norml"/>
    <w:next w:val="Norml"/>
    <w:link w:val="Cmsor2Char"/>
    <w:uiPriority w:val="9"/>
    <w:unhideWhenUsed/>
    <w:qFormat/>
    <w:rsid w:val="004804F2"/>
    <w:pPr>
      <w:keepNext/>
      <w:keepLines/>
      <w:numPr>
        <w:ilvl w:val="1"/>
        <w:numId w:val="2"/>
      </w:numPr>
      <w:outlineLvl w:val="1"/>
    </w:pPr>
    <w:rPr>
      <w:rFonts w:asciiTheme="majorHAnsi" w:eastAsiaTheme="majorEastAsia" w:hAnsiTheme="majorHAnsi" w:cstheme="majorBidi"/>
      <w:caps/>
      <w:color w:val="595959" w:themeColor="text1" w:themeTint="A6"/>
      <w:sz w:val="26"/>
      <w:szCs w:val="26"/>
    </w:rPr>
  </w:style>
  <w:style w:type="paragraph" w:styleId="Cmsor3">
    <w:name w:val="heading 3"/>
    <w:aliases w:val="KDIV_Címsor3"/>
    <w:basedOn w:val="Norml"/>
    <w:next w:val="Norml"/>
    <w:link w:val="Cmsor3Char"/>
    <w:uiPriority w:val="9"/>
    <w:unhideWhenUsed/>
    <w:qFormat/>
    <w:rsid w:val="008E6055"/>
    <w:pPr>
      <w:keepNext/>
      <w:keepLines/>
      <w:numPr>
        <w:ilvl w:val="2"/>
        <w:numId w:val="2"/>
      </w:numPr>
      <w:outlineLvl w:val="2"/>
    </w:pPr>
    <w:rPr>
      <w:rFonts w:asciiTheme="majorHAnsi" w:eastAsiaTheme="majorEastAsia" w:hAnsiTheme="majorHAnsi" w:cstheme="majorBidi"/>
      <w:color w:val="B42828"/>
      <w:sz w:val="26"/>
      <w:szCs w:val="24"/>
    </w:rPr>
  </w:style>
  <w:style w:type="paragraph" w:styleId="Cmsor4">
    <w:name w:val="heading 4"/>
    <w:aliases w:val="KDIV_Címsor4"/>
    <w:basedOn w:val="Cmsor5"/>
    <w:next w:val="Norml"/>
    <w:link w:val="Cmsor4Char"/>
    <w:uiPriority w:val="9"/>
    <w:unhideWhenUsed/>
    <w:rsid w:val="00ED5E68"/>
    <w:pPr>
      <w:numPr>
        <w:ilvl w:val="3"/>
      </w:numPr>
      <w:ind w:left="431"/>
      <w:outlineLvl w:val="3"/>
    </w:pPr>
    <w:rPr>
      <w:iCs/>
      <w:color w:val="404040" w:themeColor="text1" w:themeTint="BF"/>
      <w:sz w:val="28"/>
    </w:rPr>
  </w:style>
  <w:style w:type="paragraph" w:styleId="Cmsor5">
    <w:name w:val="heading 5"/>
    <w:basedOn w:val="Norml"/>
    <w:next w:val="Norml"/>
    <w:link w:val="Cmsor5Char"/>
    <w:uiPriority w:val="9"/>
    <w:unhideWhenUsed/>
    <w:rsid w:val="00EC7A8B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8F0000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rsid w:val="00E11F01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5F000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11F01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F0000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11F01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11F01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B6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B6CBE"/>
  </w:style>
  <w:style w:type="paragraph" w:styleId="llb">
    <w:name w:val="footer"/>
    <w:basedOn w:val="Norml"/>
    <w:link w:val="llbChar"/>
    <w:uiPriority w:val="99"/>
    <w:unhideWhenUsed/>
    <w:rsid w:val="007B6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B6CBE"/>
  </w:style>
  <w:style w:type="paragraph" w:styleId="Nincstrkz">
    <w:name w:val="No Spacing"/>
    <w:aliases w:val="KDIV_Paragrafus_Nincs_térköz"/>
    <w:link w:val="NincstrkzChar"/>
    <w:uiPriority w:val="1"/>
    <w:rsid w:val="003602EC"/>
    <w:pPr>
      <w:spacing w:after="0" w:line="240" w:lineRule="auto"/>
    </w:pPr>
    <w:rPr>
      <w:rFonts w:ascii="Times New Roman" w:hAnsi="Times New Roman"/>
    </w:rPr>
  </w:style>
  <w:style w:type="character" w:customStyle="1" w:styleId="Cmsor1Char">
    <w:name w:val="Címsor 1 Char"/>
    <w:aliases w:val="KDIV_Címsor1 Char"/>
    <w:basedOn w:val="Bekezdsalapbettpusa"/>
    <w:link w:val="Cmsor1"/>
    <w:uiPriority w:val="9"/>
    <w:rsid w:val="008E6055"/>
    <w:rPr>
      <w:rFonts w:ascii="Times New Roman" w:eastAsiaTheme="majorEastAsia" w:hAnsi="Times New Roman" w:cstheme="majorBidi"/>
      <w:caps/>
      <w:color w:val="B42828"/>
      <w:sz w:val="28"/>
      <w:szCs w:val="32"/>
    </w:rPr>
  </w:style>
  <w:style w:type="character" w:customStyle="1" w:styleId="NincstrkzChar">
    <w:name w:val="Nincs térköz Char"/>
    <w:aliases w:val="KDIV_Paragrafus_Nincs_térköz Char"/>
    <w:basedOn w:val="Bekezdsalapbettpusa"/>
    <w:link w:val="Nincstrkz"/>
    <w:uiPriority w:val="1"/>
    <w:rsid w:val="00A51192"/>
    <w:rPr>
      <w:rFonts w:ascii="Times New Roman" w:hAnsi="Times New Roman"/>
    </w:rPr>
  </w:style>
  <w:style w:type="character" w:styleId="Helyrzszveg">
    <w:name w:val="Placeholder Text"/>
    <w:basedOn w:val="Bekezdsalapbettpusa"/>
    <w:uiPriority w:val="99"/>
    <w:semiHidden/>
    <w:rsid w:val="005D7595"/>
    <w:rPr>
      <w:color w:val="808080"/>
    </w:rPr>
  </w:style>
  <w:style w:type="character" w:styleId="Hiperhivatkozs">
    <w:name w:val="Hyperlink"/>
    <w:basedOn w:val="Bekezdsalapbettpusa"/>
    <w:uiPriority w:val="99"/>
    <w:unhideWhenUsed/>
    <w:rsid w:val="00943145"/>
    <w:rPr>
      <w:color w:val="C00000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43145"/>
    <w:rPr>
      <w:color w:val="605E5C"/>
      <w:shd w:val="clear" w:color="auto" w:fill="E1DFDD"/>
    </w:rPr>
  </w:style>
  <w:style w:type="character" w:customStyle="1" w:styleId="Cmsor2Char">
    <w:name w:val="Címsor 2 Char"/>
    <w:aliases w:val="KDIV_Címsor2 Char"/>
    <w:basedOn w:val="Bekezdsalapbettpusa"/>
    <w:link w:val="Cmsor2"/>
    <w:uiPriority w:val="9"/>
    <w:rsid w:val="004804F2"/>
    <w:rPr>
      <w:rFonts w:asciiTheme="majorHAnsi" w:eastAsiaTheme="majorEastAsia" w:hAnsiTheme="majorHAnsi" w:cstheme="majorBidi"/>
      <w:caps/>
      <w:color w:val="595959" w:themeColor="text1" w:themeTint="A6"/>
      <w:sz w:val="26"/>
      <w:szCs w:val="26"/>
    </w:rPr>
  </w:style>
  <w:style w:type="character" w:customStyle="1" w:styleId="Cmsor3Char">
    <w:name w:val="Címsor 3 Char"/>
    <w:aliases w:val="KDIV_Címsor3 Char"/>
    <w:basedOn w:val="Bekezdsalapbettpusa"/>
    <w:link w:val="Cmsor3"/>
    <w:uiPriority w:val="9"/>
    <w:rsid w:val="008E6055"/>
    <w:rPr>
      <w:rFonts w:asciiTheme="majorHAnsi" w:eastAsiaTheme="majorEastAsia" w:hAnsiTheme="majorHAnsi" w:cstheme="majorBidi"/>
      <w:color w:val="B42828"/>
      <w:sz w:val="26"/>
      <w:szCs w:val="24"/>
    </w:rPr>
  </w:style>
  <w:style w:type="character" w:customStyle="1" w:styleId="Cmsor4Char">
    <w:name w:val="Címsor 4 Char"/>
    <w:aliases w:val="KDIV_Címsor4 Char"/>
    <w:basedOn w:val="Bekezdsalapbettpusa"/>
    <w:link w:val="Cmsor4"/>
    <w:uiPriority w:val="9"/>
    <w:rsid w:val="00187D35"/>
    <w:rPr>
      <w:rFonts w:asciiTheme="majorHAnsi" w:eastAsiaTheme="majorEastAsia" w:hAnsiTheme="majorHAnsi" w:cstheme="majorBidi"/>
      <w:iCs/>
      <w:color w:val="404040" w:themeColor="text1" w:themeTint="BF"/>
      <w:sz w:val="28"/>
    </w:rPr>
  </w:style>
  <w:style w:type="paragraph" w:styleId="Cm">
    <w:name w:val="Title"/>
    <w:aliases w:val="KDIV_Cím"/>
    <w:basedOn w:val="Norml"/>
    <w:next w:val="Norml"/>
    <w:link w:val="CmChar"/>
    <w:uiPriority w:val="10"/>
    <w:qFormat/>
    <w:rsid w:val="008E6055"/>
    <w:pPr>
      <w:spacing w:before="0" w:after="0" w:line="240" w:lineRule="auto"/>
      <w:contextualSpacing/>
    </w:pPr>
    <w:rPr>
      <w:rFonts w:asciiTheme="majorHAnsi" w:eastAsiaTheme="majorEastAsia" w:hAnsiTheme="majorHAnsi" w:cstheme="majorBidi"/>
      <w:caps/>
      <w:color w:val="B42828"/>
      <w:spacing w:val="-10"/>
      <w:kern w:val="28"/>
      <w:sz w:val="72"/>
      <w:szCs w:val="56"/>
    </w:rPr>
  </w:style>
  <w:style w:type="character" w:customStyle="1" w:styleId="CmChar">
    <w:name w:val="Cím Char"/>
    <w:aliases w:val="KDIV_Cím Char"/>
    <w:basedOn w:val="Bekezdsalapbettpusa"/>
    <w:link w:val="Cm"/>
    <w:uiPriority w:val="10"/>
    <w:rsid w:val="008E6055"/>
    <w:rPr>
      <w:rFonts w:asciiTheme="majorHAnsi" w:eastAsiaTheme="majorEastAsia" w:hAnsiTheme="majorHAnsi" w:cstheme="majorBidi"/>
      <w:caps/>
      <w:color w:val="B42828"/>
      <w:spacing w:val="-10"/>
      <w:kern w:val="28"/>
      <w:sz w:val="72"/>
      <w:szCs w:val="56"/>
    </w:rPr>
  </w:style>
  <w:style w:type="paragraph" w:styleId="Alcm">
    <w:name w:val="Subtitle"/>
    <w:aliases w:val="KDIV_Alcím"/>
    <w:basedOn w:val="Norml"/>
    <w:next w:val="Norml"/>
    <w:link w:val="AlcmChar"/>
    <w:uiPriority w:val="11"/>
    <w:qFormat/>
    <w:rsid w:val="00EC7A8B"/>
    <w:pPr>
      <w:numPr>
        <w:ilvl w:val="1"/>
      </w:numPr>
      <w:spacing w:after="160"/>
    </w:pPr>
    <w:rPr>
      <w:rFonts w:asciiTheme="minorHAnsi" w:eastAsiaTheme="minorEastAsia" w:hAnsiTheme="minorHAnsi" w:cstheme="minorHAnsi"/>
      <w:color w:val="5A5A5A" w:themeColor="text1" w:themeTint="A5"/>
      <w:spacing w:val="15"/>
      <w:sz w:val="52"/>
    </w:rPr>
  </w:style>
  <w:style w:type="character" w:customStyle="1" w:styleId="AlcmChar">
    <w:name w:val="Alcím Char"/>
    <w:aliases w:val="KDIV_Alcím Char"/>
    <w:basedOn w:val="Bekezdsalapbettpusa"/>
    <w:link w:val="Alcm"/>
    <w:uiPriority w:val="11"/>
    <w:rsid w:val="00EC7A8B"/>
    <w:rPr>
      <w:rFonts w:eastAsiaTheme="minorEastAsia" w:cstheme="minorHAnsi"/>
      <w:color w:val="5A5A5A" w:themeColor="text1" w:themeTint="A5"/>
      <w:spacing w:val="15"/>
      <w:sz w:val="52"/>
    </w:rPr>
  </w:style>
  <w:style w:type="character" w:customStyle="1" w:styleId="Cmsor5Char">
    <w:name w:val="Címsor 5 Char"/>
    <w:basedOn w:val="Bekezdsalapbettpusa"/>
    <w:link w:val="Cmsor5"/>
    <w:uiPriority w:val="9"/>
    <w:rsid w:val="00EC7A8B"/>
    <w:rPr>
      <w:rFonts w:asciiTheme="majorHAnsi" w:eastAsiaTheme="majorEastAsia" w:hAnsiTheme="majorHAnsi" w:cstheme="majorBidi"/>
      <w:color w:val="8F0000" w:themeColor="accent1" w:themeShade="BF"/>
      <w:sz w:val="24"/>
    </w:rPr>
  </w:style>
  <w:style w:type="character" w:styleId="Kiemels2">
    <w:name w:val="Strong"/>
    <w:basedOn w:val="Bekezdsalapbettpusa"/>
    <w:uiPriority w:val="22"/>
    <w:rsid w:val="00EC7A8B"/>
    <w:rPr>
      <w:b/>
      <w:bCs/>
    </w:rPr>
  </w:style>
  <w:style w:type="paragraph" w:customStyle="1" w:styleId="KDIVHivatkozs">
    <w:name w:val="KDIV_Hivatkozás"/>
    <w:basedOn w:val="Norml"/>
    <w:link w:val="KDIVHivatkozsChar"/>
    <w:qFormat/>
    <w:rsid w:val="002C30AE"/>
    <w:rPr>
      <w:rFonts w:cstheme="minorHAnsi"/>
      <w:color w:val="C00000"/>
      <w:u w:val="single"/>
      <w:shd w:val="clear" w:color="auto" w:fill="FFFFFF"/>
    </w:rPr>
  </w:style>
  <w:style w:type="paragraph" w:styleId="Tartalomjegyzkcmsora">
    <w:name w:val="TOC Heading"/>
    <w:basedOn w:val="Cmsor1"/>
    <w:next w:val="Norml"/>
    <w:uiPriority w:val="39"/>
    <w:unhideWhenUsed/>
    <w:rsid w:val="00187D35"/>
    <w:pPr>
      <w:pageBreakBefore w:val="0"/>
      <w:spacing w:after="0" w:line="259" w:lineRule="auto"/>
      <w:outlineLvl w:val="9"/>
    </w:pPr>
    <w:rPr>
      <w:rFonts w:asciiTheme="majorHAnsi" w:hAnsiTheme="majorHAnsi"/>
      <w:caps w:val="0"/>
      <w:color w:val="8F0000" w:themeColor="accent1" w:themeShade="BF"/>
      <w:sz w:val="32"/>
      <w:lang w:eastAsia="hu-HU"/>
    </w:rPr>
  </w:style>
  <w:style w:type="character" w:customStyle="1" w:styleId="KDIVHivatkozsChar">
    <w:name w:val="KDIV_Hivatkozás Char"/>
    <w:basedOn w:val="Bekezdsalapbettpusa"/>
    <w:link w:val="KDIVHivatkozs"/>
    <w:rsid w:val="002C30AE"/>
    <w:rPr>
      <w:rFonts w:ascii="Times New Roman" w:hAnsi="Times New Roman" w:cstheme="minorHAnsi"/>
      <w:color w:val="C00000"/>
      <w:sz w:val="24"/>
      <w:u w:val="single"/>
    </w:rPr>
  </w:style>
  <w:style w:type="paragraph" w:styleId="TJ1">
    <w:name w:val="toc 1"/>
    <w:basedOn w:val="Norml"/>
    <w:next w:val="Norml"/>
    <w:autoRedefine/>
    <w:uiPriority w:val="39"/>
    <w:unhideWhenUsed/>
    <w:rsid w:val="00187D35"/>
    <w:rPr>
      <w:rFonts w:asciiTheme="minorHAnsi" w:hAnsiTheme="minorHAnsi" w:cstheme="minorHAnsi"/>
      <w:b/>
      <w:bCs/>
      <w:caps/>
      <w:sz w:val="20"/>
      <w:szCs w:val="20"/>
    </w:rPr>
  </w:style>
  <w:style w:type="paragraph" w:styleId="TJ2">
    <w:name w:val="toc 2"/>
    <w:basedOn w:val="Norml"/>
    <w:next w:val="Norml"/>
    <w:autoRedefine/>
    <w:uiPriority w:val="39"/>
    <w:unhideWhenUsed/>
    <w:rsid w:val="00187D35"/>
    <w:pPr>
      <w:spacing w:before="0" w:after="0"/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TJ3">
    <w:name w:val="toc 3"/>
    <w:basedOn w:val="Norml"/>
    <w:next w:val="Norml"/>
    <w:autoRedefine/>
    <w:uiPriority w:val="39"/>
    <w:unhideWhenUsed/>
    <w:rsid w:val="002D0B8D"/>
    <w:pPr>
      <w:tabs>
        <w:tab w:val="right" w:pos="9062"/>
      </w:tabs>
      <w:spacing w:before="0" w:after="0"/>
      <w:ind w:left="480"/>
    </w:pPr>
    <w:rPr>
      <w:rFonts w:asciiTheme="minorHAnsi" w:hAnsiTheme="minorHAnsi" w:cstheme="minorHAnsi"/>
      <w:noProof/>
      <w:sz w:val="20"/>
      <w:szCs w:val="20"/>
    </w:rPr>
  </w:style>
  <w:style w:type="paragraph" w:customStyle="1" w:styleId="KDIVCmsor4">
    <w:name w:val="KDIV_Címsor_4"/>
    <w:basedOn w:val="Cmsor4"/>
    <w:link w:val="KDIVCmsor4Char"/>
    <w:qFormat/>
    <w:rsid w:val="004804F2"/>
    <w:pPr>
      <w:spacing w:before="120" w:after="120"/>
    </w:pPr>
    <w:rPr>
      <w:color w:val="595959" w:themeColor="text1" w:themeTint="A6"/>
      <w:sz w:val="26"/>
      <w:shd w:val="clear" w:color="auto" w:fill="FFFFFF"/>
    </w:rPr>
  </w:style>
  <w:style w:type="paragraph" w:styleId="TJ4">
    <w:name w:val="toc 4"/>
    <w:basedOn w:val="Norml"/>
    <w:next w:val="Norml"/>
    <w:autoRedefine/>
    <w:uiPriority w:val="39"/>
    <w:unhideWhenUsed/>
    <w:rsid w:val="00187D35"/>
    <w:pPr>
      <w:spacing w:before="0" w:after="0"/>
      <w:ind w:left="720"/>
    </w:pPr>
    <w:rPr>
      <w:rFonts w:asciiTheme="minorHAnsi" w:hAnsiTheme="minorHAnsi" w:cstheme="minorHAnsi"/>
      <w:sz w:val="18"/>
      <w:szCs w:val="18"/>
    </w:rPr>
  </w:style>
  <w:style w:type="character" w:customStyle="1" w:styleId="KDIVCmsor4Char">
    <w:name w:val="KDIV_Címsor_4 Char"/>
    <w:basedOn w:val="Bekezdsalapbettpusa"/>
    <w:link w:val="KDIVCmsor4"/>
    <w:rsid w:val="004804F2"/>
    <w:rPr>
      <w:rFonts w:asciiTheme="majorHAnsi" w:eastAsiaTheme="majorEastAsia" w:hAnsiTheme="majorHAnsi" w:cstheme="majorBidi"/>
      <w:iCs/>
      <w:color w:val="595959" w:themeColor="text1" w:themeTint="A6"/>
      <w:sz w:val="26"/>
    </w:rPr>
  </w:style>
  <w:style w:type="paragraph" w:styleId="TJ5">
    <w:name w:val="toc 5"/>
    <w:basedOn w:val="Norml"/>
    <w:next w:val="Norml"/>
    <w:autoRedefine/>
    <w:uiPriority w:val="39"/>
    <w:unhideWhenUsed/>
    <w:rsid w:val="00187D35"/>
    <w:pPr>
      <w:spacing w:before="0" w:after="0"/>
      <w:ind w:left="960"/>
    </w:pPr>
    <w:rPr>
      <w:rFonts w:asciiTheme="minorHAnsi" w:hAnsiTheme="minorHAnsi" w:cstheme="minorHAnsi"/>
      <w:sz w:val="18"/>
      <w:szCs w:val="18"/>
    </w:rPr>
  </w:style>
  <w:style w:type="paragraph" w:styleId="TJ6">
    <w:name w:val="toc 6"/>
    <w:basedOn w:val="Norml"/>
    <w:next w:val="Norml"/>
    <w:autoRedefine/>
    <w:uiPriority w:val="39"/>
    <w:unhideWhenUsed/>
    <w:rsid w:val="00187D35"/>
    <w:pPr>
      <w:spacing w:before="0"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TJ7">
    <w:name w:val="toc 7"/>
    <w:basedOn w:val="Norml"/>
    <w:next w:val="Norml"/>
    <w:autoRedefine/>
    <w:uiPriority w:val="39"/>
    <w:unhideWhenUsed/>
    <w:rsid w:val="00187D35"/>
    <w:pPr>
      <w:spacing w:before="0" w:after="0"/>
      <w:ind w:left="1440"/>
    </w:pPr>
    <w:rPr>
      <w:rFonts w:asciiTheme="minorHAnsi" w:hAnsiTheme="minorHAnsi" w:cstheme="minorHAnsi"/>
      <w:sz w:val="18"/>
      <w:szCs w:val="18"/>
    </w:rPr>
  </w:style>
  <w:style w:type="paragraph" w:styleId="TJ8">
    <w:name w:val="toc 8"/>
    <w:basedOn w:val="Norml"/>
    <w:next w:val="Norml"/>
    <w:autoRedefine/>
    <w:uiPriority w:val="39"/>
    <w:unhideWhenUsed/>
    <w:rsid w:val="00187D35"/>
    <w:pPr>
      <w:spacing w:before="0" w:after="0"/>
      <w:ind w:left="1680"/>
    </w:pPr>
    <w:rPr>
      <w:rFonts w:asciiTheme="minorHAnsi" w:hAnsiTheme="minorHAnsi" w:cstheme="minorHAnsi"/>
      <w:sz w:val="18"/>
      <w:szCs w:val="18"/>
    </w:rPr>
  </w:style>
  <w:style w:type="paragraph" w:styleId="TJ9">
    <w:name w:val="toc 9"/>
    <w:basedOn w:val="Norml"/>
    <w:next w:val="Norml"/>
    <w:autoRedefine/>
    <w:uiPriority w:val="39"/>
    <w:unhideWhenUsed/>
    <w:rsid w:val="00187D35"/>
    <w:pPr>
      <w:spacing w:before="0" w:after="0"/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KDIVFranciabekezds">
    <w:name w:val="KDIV_Francia_bekezdés"/>
    <w:basedOn w:val="Norml"/>
    <w:link w:val="KDIVFranciabekezdsChar"/>
    <w:qFormat/>
    <w:rsid w:val="00405EDE"/>
    <w:pPr>
      <w:tabs>
        <w:tab w:val="left" w:pos="567"/>
        <w:tab w:val="left" w:pos="1134"/>
      </w:tabs>
      <w:spacing w:before="0"/>
    </w:pPr>
    <w:rPr>
      <w:shd w:val="clear" w:color="auto" w:fill="FFFFFF"/>
    </w:rPr>
  </w:style>
  <w:style w:type="character" w:customStyle="1" w:styleId="KDIVFranciabekezdsChar">
    <w:name w:val="KDIV_Francia_bekezdés Char"/>
    <w:basedOn w:val="Bekezdsalapbettpusa"/>
    <w:link w:val="KDIVFranciabekezds"/>
    <w:rsid w:val="00405EDE"/>
    <w:rPr>
      <w:rFonts w:ascii="Times New Roman" w:hAnsi="Times New Roman"/>
      <w:sz w:val="24"/>
    </w:rPr>
  </w:style>
  <w:style w:type="paragraph" w:styleId="Listaszerbekezds">
    <w:name w:val="List Paragraph"/>
    <w:basedOn w:val="Norml"/>
    <w:uiPriority w:val="34"/>
    <w:qFormat/>
    <w:rsid w:val="00640DA8"/>
    <w:pPr>
      <w:ind w:left="720"/>
      <w:contextualSpacing/>
    </w:pPr>
  </w:style>
  <w:style w:type="numbering" w:customStyle="1" w:styleId="KDIVLista">
    <w:name w:val="KDIV_Lista"/>
    <w:uiPriority w:val="99"/>
    <w:rsid w:val="00F32557"/>
    <w:pPr>
      <w:numPr>
        <w:numId w:val="1"/>
      </w:numPr>
    </w:pPr>
  </w:style>
  <w:style w:type="character" w:customStyle="1" w:styleId="Cmsor6Char">
    <w:name w:val="Címsor 6 Char"/>
    <w:basedOn w:val="Bekezdsalapbettpusa"/>
    <w:link w:val="Cmsor6"/>
    <w:uiPriority w:val="9"/>
    <w:semiHidden/>
    <w:rsid w:val="00E11F01"/>
    <w:rPr>
      <w:rFonts w:asciiTheme="majorHAnsi" w:eastAsiaTheme="majorEastAsia" w:hAnsiTheme="majorHAnsi" w:cstheme="majorBidi"/>
      <w:color w:val="5F0000" w:themeColor="accent1" w:themeShade="7F"/>
      <w:sz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11F01"/>
    <w:rPr>
      <w:rFonts w:asciiTheme="majorHAnsi" w:eastAsiaTheme="majorEastAsia" w:hAnsiTheme="majorHAnsi" w:cstheme="majorBidi"/>
      <w:i/>
      <w:iCs/>
      <w:color w:val="5F0000" w:themeColor="accent1" w:themeShade="7F"/>
      <w:sz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11F0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11F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csostblzat">
    <w:name w:val="Table Grid"/>
    <w:basedOn w:val="Normltblzat"/>
    <w:uiPriority w:val="39"/>
    <w:rsid w:val="00DC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szertblzat42jellszn">
    <w:name w:val="List Table 4 Accent 2"/>
    <w:basedOn w:val="Normltblzat"/>
    <w:uiPriority w:val="49"/>
    <w:rsid w:val="0003041F"/>
    <w:pPr>
      <w:spacing w:after="0" w:line="240" w:lineRule="auto"/>
    </w:pPr>
    <w:tblPr>
      <w:tblStyleRowBandSize w:val="1"/>
      <w:tblStyleColBandSize w:val="1"/>
      <w:tblBorders>
        <w:top w:val="single" w:sz="4" w:space="0" w:color="9B9B9B" w:themeColor="accent2" w:themeTint="99"/>
        <w:left w:val="single" w:sz="4" w:space="0" w:color="9B9B9B" w:themeColor="accent2" w:themeTint="99"/>
        <w:bottom w:val="single" w:sz="4" w:space="0" w:color="9B9B9B" w:themeColor="accent2" w:themeTint="99"/>
        <w:right w:val="single" w:sz="4" w:space="0" w:color="9B9B9B" w:themeColor="accent2" w:themeTint="99"/>
        <w:insideH w:val="single" w:sz="4" w:space="0" w:color="9B9B9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5959" w:themeColor="accent2"/>
          <w:left w:val="single" w:sz="4" w:space="0" w:color="595959" w:themeColor="accent2"/>
          <w:bottom w:val="single" w:sz="4" w:space="0" w:color="595959" w:themeColor="accent2"/>
          <w:right w:val="single" w:sz="4" w:space="0" w:color="595959" w:themeColor="accent2"/>
          <w:insideH w:val="nil"/>
        </w:tcBorders>
        <w:shd w:val="clear" w:color="auto" w:fill="595959" w:themeFill="accent2"/>
      </w:tcPr>
    </w:tblStylePr>
    <w:tblStylePr w:type="lastRow">
      <w:rPr>
        <w:b/>
        <w:bCs/>
      </w:rPr>
      <w:tblPr/>
      <w:tcPr>
        <w:tcBorders>
          <w:top w:val="double" w:sz="4" w:space="0" w:color="9B9B9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2" w:themeFillTint="33"/>
      </w:tcPr>
    </w:tblStylePr>
    <w:tblStylePr w:type="band1Horz">
      <w:tblPr/>
      <w:tcPr>
        <w:shd w:val="clear" w:color="auto" w:fill="DDDDDD" w:themeFill="accent2" w:themeFillTint="33"/>
      </w:tcPr>
    </w:tblStylePr>
  </w:style>
  <w:style w:type="table" w:styleId="Tblzatrcsos5stt2jellszn">
    <w:name w:val="Grid Table 5 Dark Accent 2"/>
    <w:basedOn w:val="Normltblzat"/>
    <w:uiPriority w:val="50"/>
    <w:rsid w:val="000304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DDD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595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595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595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5959" w:themeFill="accent2"/>
      </w:tcPr>
    </w:tblStylePr>
    <w:tblStylePr w:type="band1Vert">
      <w:tblPr/>
      <w:tcPr>
        <w:shd w:val="clear" w:color="auto" w:fill="BCBCBC" w:themeFill="accent2" w:themeFillTint="66"/>
      </w:tcPr>
    </w:tblStylePr>
    <w:tblStylePr w:type="band1Horz">
      <w:tblPr/>
      <w:tcPr>
        <w:shd w:val="clear" w:color="auto" w:fill="BCBCBC" w:themeFill="accent2" w:themeFillTint="66"/>
      </w:tcPr>
    </w:tblStylePr>
  </w:style>
  <w:style w:type="table" w:styleId="Tblzatrcsos5stt1jellszn">
    <w:name w:val="Grid Table 5 Dark Accent 1"/>
    <w:basedOn w:val="Normltblzat"/>
    <w:uiPriority w:val="50"/>
    <w:rsid w:val="000304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FB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0000" w:themeFill="accent1"/>
      </w:tcPr>
    </w:tblStylePr>
    <w:tblStylePr w:type="band1Vert">
      <w:tblPr/>
      <w:tcPr>
        <w:shd w:val="clear" w:color="auto" w:fill="FF7F7F" w:themeFill="accent1" w:themeFillTint="66"/>
      </w:tcPr>
    </w:tblStylePr>
    <w:tblStylePr w:type="band1Horz">
      <w:tblPr/>
      <w:tcPr>
        <w:shd w:val="clear" w:color="auto" w:fill="FF7F7F" w:themeFill="accent1" w:themeFillTint="66"/>
      </w:tcPr>
    </w:tblStylePr>
  </w:style>
  <w:style w:type="table" w:styleId="Tblzatrcsos5stt6jellszn">
    <w:name w:val="Grid Table 5 Dark Accent 6"/>
    <w:basedOn w:val="Normltblzat"/>
    <w:uiPriority w:val="50"/>
    <w:rsid w:val="0003041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FB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0000" w:themeFill="accent6"/>
      </w:tcPr>
    </w:tblStylePr>
    <w:tblStylePr w:type="band1Vert">
      <w:tblPr/>
      <w:tcPr>
        <w:shd w:val="clear" w:color="auto" w:fill="FF7F7F" w:themeFill="accent6" w:themeFillTint="66"/>
      </w:tcPr>
    </w:tblStylePr>
    <w:tblStylePr w:type="band1Horz">
      <w:tblPr/>
      <w:tcPr>
        <w:shd w:val="clear" w:color="auto" w:fill="FF7F7F" w:themeFill="accent6" w:themeFillTint="66"/>
      </w:tcPr>
    </w:tblStylePr>
  </w:style>
  <w:style w:type="table" w:customStyle="1" w:styleId="Stlus1">
    <w:name w:val="Stílus1"/>
    <w:basedOn w:val="Normltblzat"/>
    <w:uiPriority w:val="99"/>
    <w:rsid w:val="0048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pPr>
        <w:jc w:val="left"/>
      </w:pPr>
      <w:rPr>
        <w:rFonts w:ascii="Times New Roman" w:hAnsi="Times New Roman"/>
        <w:color w:val="FFFFFF" w:themeColor="background1"/>
        <w:sz w:val="24"/>
      </w:rPr>
      <w:tblPr/>
      <w:tcPr>
        <w:shd w:val="clear" w:color="auto" w:fill="B42828"/>
      </w:tcPr>
    </w:tblStylePr>
    <w:tblStylePr w:type="firstCol">
      <w:tblPr/>
      <w:tcPr>
        <w:shd w:val="clear" w:color="auto" w:fill="8C8C8C"/>
      </w:tcPr>
    </w:tblStylePr>
  </w:style>
  <w:style w:type="table" w:styleId="Tblzatrcsos7tarka2jellszn">
    <w:name w:val="Grid Table 7 Colorful Accent 2"/>
    <w:basedOn w:val="Normltblzat"/>
    <w:uiPriority w:val="52"/>
    <w:rsid w:val="0003041F"/>
    <w:pPr>
      <w:spacing w:after="0" w:line="240" w:lineRule="auto"/>
    </w:pPr>
    <w:rPr>
      <w:color w:val="424242" w:themeColor="accent2" w:themeShade="BF"/>
    </w:rPr>
    <w:tblPr>
      <w:tblStyleRowBandSize w:val="1"/>
      <w:tblStyleColBandSize w:val="1"/>
      <w:tblBorders>
        <w:top w:val="single" w:sz="4" w:space="0" w:color="9B9B9B" w:themeColor="accent2" w:themeTint="99"/>
        <w:left w:val="single" w:sz="4" w:space="0" w:color="9B9B9B" w:themeColor="accent2" w:themeTint="99"/>
        <w:bottom w:val="single" w:sz="4" w:space="0" w:color="9B9B9B" w:themeColor="accent2" w:themeTint="99"/>
        <w:right w:val="single" w:sz="4" w:space="0" w:color="9B9B9B" w:themeColor="accent2" w:themeTint="99"/>
        <w:insideH w:val="single" w:sz="4" w:space="0" w:color="9B9B9B" w:themeColor="accent2" w:themeTint="99"/>
        <w:insideV w:val="single" w:sz="4" w:space="0" w:color="9B9B9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DDDD" w:themeFill="accent2" w:themeFillTint="33"/>
      </w:tcPr>
    </w:tblStylePr>
    <w:tblStylePr w:type="band1Horz">
      <w:tblPr/>
      <w:tcPr>
        <w:shd w:val="clear" w:color="auto" w:fill="DDDDDD" w:themeFill="accent2" w:themeFillTint="33"/>
      </w:tcPr>
    </w:tblStylePr>
    <w:tblStylePr w:type="neCell">
      <w:tblPr/>
      <w:tcPr>
        <w:tcBorders>
          <w:bottom w:val="single" w:sz="4" w:space="0" w:color="9B9B9B" w:themeColor="accent2" w:themeTint="99"/>
        </w:tcBorders>
      </w:tcPr>
    </w:tblStylePr>
    <w:tblStylePr w:type="nwCell">
      <w:tblPr/>
      <w:tcPr>
        <w:tcBorders>
          <w:bottom w:val="single" w:sz="4" w:space="0" w:color="9B9B9B" w:themeColor="accent2" w:themeTint="99"/>
        </w:tcBorders>
      </w:tcPr>
    </w:tblStylePr>
    <w:tblStylePr w:type="seCell">
      <w:tblPr/>
      <w:tcPr>
        <w:tcBorders>
          <w:top w:val="single" w:sz="4" w:space="0" w:color="9B9B9B" w:themeColor="accent2" w:themeTint="99"/>
        </w:tcBorders>
      </w:tcPr>
    </w:tblStylePr>
    <w:tblStylePr w:type="swCell">
      <w:tblPr/>
      <w:tcPr>
        <w:tcBorders>
          <w:top w:val="single" w:sz="4" w:space="0" w:color="9B9B9B" w:themeColor="accent2" w:themeTint="99"/>
        </w:tcBorders>
      </w:tcPr>
    </w:tblStylePr>
  </w:style>
  <w:style w:type="paragraph" w:customStyle="1" w:styleId="4pont">
    <w:name w:val="4_pont"/>
    <w:basedOn w:val="Norml"/>
    <w:link w:val="4pontChar"/>
    <w:qFormat/>
    <w:rsid w:val="00BA02C7"/>
    <w:pPr>
      <w:widowControl w:val="0"/>
      <w:numPr>
        <w:numId w:val="3"/>
      </w:numPr>
      <w:spacing w:before="0" w:after="0" w:line="240" w:lineRule="auto"/>
    </w:pPr>
    <w:rPr>
      <w:rFonts w:ascii="DIN Next LT Pro" w:eastAsia="Times New Roman" w:hAnsi="DIN Next LT Pro" w:cs="Times New Roman"/>
      <w:sz w:val="22"/>
      <w:szCs w:val="24"/>
      <w:lang w:eastAsia="hu-HU"/>
    </w:rPr>
  </w:style>
  <w:style w:type="character" w:customStyle="1" w:styleId="4pontChar">
    <w:name w:val="4_pont Char"/>
    <w:basedOn w:val="Bekezdsalapbettpusa"/>
    <w:link w:val="4pont"/>
    <w:rsid w:val="00BA02C7"/>
    <w:rPr>
      <w:rFonts w:ascii="DIN Next LT Pro" w:eastAsia="Times New Roman" w:hAnsi="DIN Next LT Pro" w:cs="Times New Roman"/>
      <w:szCs w:val="24"/>
      <w:lang w:eastAsia="hu-HU"/>
    </w:rPr>
  </w:style>
  <w:style w:type="paragraph" w:styleId="Vltozat">
    <w:name w:val="Revision"/>
    <w:hidden/>
    <w:uiPriority w:val="99"/>
    <w:semiHidden/>
    <w:rsid w:val="002866F6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5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s%20Zolt&#225;n\Desktop\KDIV_MB_assets\KDIVMB_sablon-alap-dokumentumsablon-0.0.4.dotx" TargetMode="External"/></Relationships>
</file>

<file path=word/theme/theme1.xml><?xml version="1.0" encoding="utf-8"?>
<a:theme xmlns:a="http://schemas.openxmlformats.org/drawingml/2006/main" name="Office-téma">
  <a:themeElements>
    <a:clrScheme name="2. egyéni séma">
      <a:dk1>
        <a:sysClr val="windowText" lastClr="000000"/>
      </a:dk1>
      <a:lt1>
        <a:sysClr val="window" lastClr="FFFFFF"/>
      </a:lt1>
      <a:dk2>
        <a:srgbClr val="757070"/>
      </a:dk2>
      <a:lt2>
        <a:srgbClr val="E7E6E6"/>
      </a:lt2>
      <a:accent1>
        <a:srgbClr val="C00000"/>
      </a:accent1>
      <a:accent2>
        <a:srgbClr val="595959"/>
      </a:accent2>
      <a:accent3>
        <a:srgbClr val="595959"/>
      </a:accent3>
      <a:accent4>
        <a:srgbClr val="3F3F3F"/>
      </a:accent4>
      <a:accent5>
        <a:srgbClr val="262626"/>
      </a:accent5>
      <a:accent6>
        <a:srgbClr val="C00000"/>
      </a:accent6>
      <a:hlink>
        <a:srgbClr val="C00000"/>
      </a:hlink>
      <a:folHlink>
        <a:srgbClr val="FF0000"/>
      </a:folHlink>
    </a:clrScheme>
    <a:fontScheme name="KDIV_MB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1081 BUDAPEST, CSOKONAI U. 3.</CompanyAddress>
  <CompanyPhone>06 1 880 8902</CompanyPhone>
  <CompanyFax/>
  <CompanyEmail>INFO@KDIV.hu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1FE8B8-DA03-48CF-B0A0-D13F04FE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KDIVMB_sablon-alap-dokumentumsablon-0.0.4</Template>
  <TotalTime>63</TotalTime>
  <Pages>7</Pages>
  <Words>461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Követelmény Keresztreferencia</vt:lpstr>
    </vt:vector>
  </TitlesOfParts>
  <Company>Kopint-Datorg Informatikai és vagyonkezelő Kft.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Követelmény Keresztreferencia</dc:title>
  <dc:subject>Magas szintű teszt lefedettség értékelés</dc:subject>
  <dc:creator>Seres Zoltán</dc:creator>
  <cp:keywords/>
  <dc:description/>
  <cp:lastModifiedBy>dr. Háda Bence</cp:lastModifiedBy>
  <cp:revision>25</cp:revision>
  <dcterms:created xsi:type="dcterms:W3CDTF">2022-11-18T11:10:00Z</dcterms:created>
  <dcterms:modified xsi:type="dcterms:W3CDTF">2023-09-29T09:01:00Z</dcterms:modified>
</cp:coreProperties>
</file>